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8D3C37" w:rsidRPr="008D3C37">
        <w:rPr>
          <w:rFonts w:ascii="Times New Roman" w:hAnsi="Times New Roman" w:cs="Times New Roman"/>
          <w:b/>
          <w:sz w:val="24"/>
          <w:szCs w:val="24"/>
        </w:rPr>
        <w:t>Молекулярно-генетические исследования</w:t>
      </w:r>
      <w:r w:rsidR="008D3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8D3C37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8D3C37">
        <w:rPr>
          <w:rFonts w:ascii="Times New Roman" w:hAnsi="Times New Roman"/>
          <w:b/>
          <w:sz w:val="24"/>
          <w:szCs w:val="24"/>
        </w:rPr>
        <w:t xml:space="preserve"> </w:t>
      </w:r>
      <w:r w:rsidR="008D3C37" w:rsidRPr="008D3C37">
        <w:rPr>
          <w:rFonts w:ascii="Times New Roman" w:hAnsi="Times New Roman"/>
          <w:b/>
          <w:sz w:val="24"/>
          <w:szCs w:val="24"/>
        </w:rPr>
        <w:t xml:space="preserve">Цель </w:t>
      </w:r>
      <w:r w:rsidR="008D3C37" w:rsidRPr="008D3C37">
        <w:rPr>
          <w:rFonts w:ascii="Times New Roman" w:hAnsi="Times New Roman"/>
          <w:sz w:val="24"/>
          <w:szCs w:val="24"/>
        </w:rPr>
        <w:t>изучения дисциплины «Молекулярно-генетические исследования»  направлена на приобретение специальных теоретических знаний, практических умений, навыков и компетенций, повышение степени их готовности к самостоятельной профессиональной деятельности с использованием самых современных методов в клинико-диагностических лабораториях.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D3C37" w:rsidRPr="008D3C37">
        <w:rPr>
          <w:rFonts w:ascii="Times New Roman" w:hAnsi="Times New Roman"/>
          <w:b/>
          <w:sz w:val="24"/>
          <w:szCs w:val="24"/>
        </w:rPr>
        <w:t>Молекулярно-генетические исследования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04A37" w:rsidRPr="00704A37" w:rsidRDefault="00704A37" w:rsidP="00704A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профилактическая деятельность:</w:t>
      </w:r>
    </w:p>
    <w:p w:rsidR="00704A37" w:rsidRDefault="00704A37" w:rsidP="00704A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 сохране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ние  и  укрепления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здоровья и включающих в себя формирование здорового образа жизн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и, предупреждение  возникновени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9A161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 (или)  распространения  заболеваний,  их  раннюю   диагностику,   выявление   причин   и   условий   их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возникновения и развития, а также направленных на устранение вредного влияния на здоровье человека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факторов среды его обитания (ПК-1);</w:t>
      </w:r>
    </w:p>
    <w:p w:rsidR="00704A37" w:rsidRPr="008D3C37" w:rsidRDefault="00704A37" w:rsidP="008D3C37">
      <w:pPr>
        <w:pStyle w:val="a8"/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 проведению    профилактических    медицинских    осмотров,    диспансеризации 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осуществлению диспансерного наблюдения за здоровыми и хроническими больными (ПК-2);</w:t>
      </w:r>
    </w:p>
    <w:p w:rsidR="00704A37" w:rsidRPr="008D3C37" w:rsidRDefault="00704A37" w:rsidP="008D3C37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диагностическая деятельность:</w:t>
      </w:r>
    </w:p>
    <w:p w:rsidR="007E1F3E" w:rsidRPr="008D3C37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применению   диагностических   клинико-лабораторных   методов   исследований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интерпретации их результатов (ПК-6);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8D3C37" w:rsidRP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8D3C37" w:rsidRP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C37" w:rsidRPr="008D3C37" w:rsidRDefault="00423A1E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3C37" w:rsidRPr="008D3C37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C37" w:rsidRP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Клиническую информативность лабораторных исследований с позиций доказательной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7">
        <w:rPr>
          <w:rFonts w:ascii="Times New Roman" w:hAnsi="Times New Roman" w:cs="Times New Roman"/>
          <w:sz w:val="24"/>
          <w:szCs w:val="24"/>
        </w:rPr>
        <w:t>медицины при наиболее распространенных заболеваний сердечно-сосудистой,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7">
        <w:rPr>
          <w:rFonts w:ascii="Times New Roman" w:hAnsi="Times New Roman" w:cs="Times New Roman"/>
          <w:sz w:val="24"/>
          <w:szCs w:val="24"/>
        </w:rPr>
        <w:t>дыхательной, пищеварительной, мочеполовой, кроветворной, опорно-двигательной,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7">
        <w:rPr>
          <w:rFonts w:ascii="Times New Roman" w:hAnsi="Times New Roman" w:cs="Times New Roman"/>
          <w:sz w:val="24"/>
          <w:szCs w:val="24"/>
        </w:rPr>
        <w:t>нервной, иммунной, эндокринной систем;</w:t>
      </w:r>
    </w:p>
    <w:p w:rsidR="008D3C37" w:rsidRP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 xml:space="preserve"> Принципы работы и правила эксплуатации основных типов измерительных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7">
        <w:rPr>
          <w:rFonts w:ascii="Times New Roman" w:hAnsi="Times New Roman" w:cs="Times New Roman"/>
          <w:sz w:val="24"/>
          <w:szCs w:val="24"/>
        </w:rPr>
        <w:t>анализаторов и другого оборудования, используемого при выполнении клинических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7">
        <w:rPr>
          <w:rFonts w:ascii="Times New Roman" w:hAnsi="Times New Roman" w:cs="Times New Roman"/>
          <w:sz w:val="24"/>
          <w:szCs w:val="24"/>
        </w:rPr>
        <w:t>лабораторных исследований;</w:t>
      </w:r>
    </w:p>
    <w:p w:rsidR="008D3C37" w:rsidRPr="008D3C37" w:rsidRDefault="008D3C37" w:rsidP="008D3C3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7">
        <w:rPr>
          <w:rFonts w:ascii="Times New Roman" w:hAnsi="Times New Roman" w:cs="Times New Roman"/>
          <w:sz w:val="24"/>
          <w:szCs w:val="24"/>
        </w:rPr>
        <w:t>Иммунологические лабораторные показатели при диагностике инфекционныхболезней;</w:t>
      </w:r>
      <w:r w:rsidRPr="008D3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Устанавливать причинно-следственные связи между лабораторными показателями и заболеваниями</w:t>
      </w:r>
      <w:r>
        <w:t>.</w:t>
      </w:r>
    </w:p>
    <w:p w:rsidR="007B554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Pr="008D3C37">
        <w:t>Устанавливать взаимопонимание, направленное на эффективное оказание диагностической медицинской помощи пациентам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Передать в доступной и полной форме имеющиеся знания по специальным дисциплинам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>Работать на наиболее распространенных лабораторных измерительных приборах,</w:t>
      </w:r>
      <w:r>
        <w:t xml:space="preserve"> </w:t>
      </w:r>
      <w:r>
        <w:t>анализаторах и оборудование в соответствии с правилами их эксплуатации;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>Провести контроль качества аналитического этапа выполняемых исследований;</w:t>
      </w:r>
    </w:p>
    <w:p w:rsidR="008D3C37" w:rsidRDefault="008D3C37" w:rsidP="000D76A3">
      <w:pPr>
        <w:pStyle w:val="a7"/>
        <w:numPr>
          <w:ilvl w:val="0"/>
          <w:numId w:val="17"/>
        </w:numPr>
        <w:spacing w:line="240" w:lineRule="auto"/>
      </w:pPr>
      <w:r>
        <w:t>Оценить клиническую значимость результатов лабораторных исследований, поставить</w:t>
      </w:r>
      <w:r w:rsidR="000D76A3">
        <w:t xml:space="preserve"> </w:t>
      </w:r>
      <w:r>
        <w:t>лабораторный диагноз, определить необходимость дополнительного обследования</w:t>
      </w:r>
      <w:r w:rsidR="000D76A3">
        <w:t xml:space="preserve"> </w:t>
      </w:r>
      <w:r>
        <w:t>больного, предложить программу дополнительного обследования больного;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координации и кооперации коллективной деятельности, направленной на  установление правильного диагноза пациентам и контроля эффективности терапии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педагогической деятельности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>
        <w:t>Технологией выполнения  молекулярно-генетических исследований с использованием лабораторного</w:t>
      </w:r>
      <w:r>
        <w:t xml:space="preserve"> </w:t>
      </w:r>
      <w:r>
        <w:t>оборудования и информационных систем;</w:t>
      </w:r>
    </w:p>
    <w:p w:rsidR="007B5547" w:rsidRDefault="000D76A3" w:rsidP="000D76A3">
      <w:pPr>
        <w:pStyle w:val="a7"/>
        <w:numPr>
          <w:ilvl w:val="0"/>
          <w:numId w:val="20"/>
        </w:numPr>
        <w:spacing w:line="240" w:lineRule="auto"/>
      </w:pPr>
      <w:r>
        <w:t>Технологией организации и выполнения контроля качества лабораторных</w:t>
      </w:r>
      <w:r>
        <w:t xml:space="preserve"> </w:t>
      </w:r>
      <w:r>
        <w:t>исследований;</w:t>
      </w:r>
      <w:r>
        <w:t xml:space="preserve"> </w:t>
      </w:r>
    </w:p>
    <w:p w:rsidR="00EC694A" w:rsidRDefault="00EC694A" w:rsidP="000D76A3">
      <w:pPr>
        <w:pStyle w:val="a7"/>
        <w:numPr>
          <w:ilvl w:val="0"/>
          <w:numId w:val="20"/>
        </w:numPr>
        <w:spacing w:line="240" w:lineRule="auto"/>
      </w:pPr>
      <w:r>
        <w:t>Методиками  составления  плана  лабораторного обследования  пациентов  и  интерпретации результатов  лабораторных  исследований  на этапах  профилактики,  диагностики  и  лечения наиболее  распространенных заболеваниях ,  а также при неотложных состояниях;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EC694A">
        <w:rPr>
          <w:rFonts w:cs="Times New Roman"/>
          <w:color w:val="000000"/>
          <w:sz w:val="24"/>
          <w:szCs w:val="24"/>
          <w:lang w:bidi="ru-RU"/>
        </w:rPr>
        <w:t>Клиническая лабораторная диагностика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0D76A3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0D76A3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Учебный модуль «Молекулярно-генетические исследования» относится к вариативной части обязательных дисциплин клинической ординатуры по специальности 31.08.05 «Клиническая лабораторная диагностика».  Роль данного учебного модуля состоит в приобретении системных знаний об иммунологических основах молекулярно-генетических методах исследования.  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lastRenderedPageBreak/>
        <w:t>Общая трудоемкость дисциплины:</w:t>
      </w:r>
    </w:p>
    <w:p w:rsidR="007E1F3E" w:rsidRDefault="000D76A3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0D76A3">
        <w:t>1 ЗЕ, 36 часов</w:t>
      </w:r>
      <w:r>
        <w:t xml:space="preserve"> </w:t>
      </w:r>
      <w:r w:rsidR="00EC694A">
        <w:t xml:space="preserve">, из них аудиторных </w:t>
      </w:r>
      <w:r>
        <w:t>24</w:t>
      </w:r>
      <w:r w:rsidR="00EC694A" w:rsidRPr="00EC694A">
        <w:t xml:space="preserve"> час</w:t>
      </w:r>
      <w:r w:rsidR="00EC694A">
        <w:t>а</w:t>
      </w:r>
    </w:p>
    <w:p w:rsidR="00EC694A" w:rsidRPr="00C57E98" w:rsidRDefault="00EC694A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95"/>
        <w:gridCol w:w="2515"/>
        <w:gridCol w:w="5162"/>
      </w:tblGrid>
      <w:tr w:rsidR="000D76A3" w:rsidRPr="000D76A3" w:rsidTr="000365A1">
        <w:tc>
          <w:tcPr>
            <w:tcW w:w="663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590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62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D76A3" w:rsidRPr="000D76A3" w:rsidTr="000365A1">
        <w:tc>
          <w:tcPr>
            <w:tcW w:w="663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4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D76A3" w:rsidRPr="000D76A3" w:rsidRDefault="000D76A3" w:rsidP="000D76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Основы метода полимеразной цепной реакции (ПЦР)</w:t>
            </w:r>
          </w:p>
        </w:tc>
        <w:tc>
          <w:tcPr>
            <w:tcW w:w="5362" w:type="dxa"/>
          </w:tcPr>
          <w:p w:rsidR="000D76A3" w:rsidRPr="000D76A3" w:rsidRDefault="000D76A3" w:rsidP="000D7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Основы полимеразной цепной реакции. История открытия метода. Принцип метода. Этапы ПЦР-анализа: денатурация, отжиг праймеров, репликация. Стадии проведения ПЦР -анализа: выделение ДНК (РНК) из клинического образца, амплификация специфических фрагментов ДНК, детекция продуктов амплификации. Методы детекции продуктов амплификации. ПЦР с гибридизационно-флуоресцентной детекцией и ПЦР в режиме реального</w:t>
            </w:r>
          </w:p>
          <w:p w:rsidR="000D76A3" w:rsidRPr="000D76A3" w:rsidRDefault="000D76A3" w:rsidP="000D76A3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времени (Real-Time ПЦР) Преиму щества ПЦР</w:t>
            </w:r>
          </w:p>
        </w:tc>
      </w:tr>
      <w:tr w:rsidR="000D76A3" w:rsidRPr="000D76A3" w:rsidTr="000365A1">
        <w:tc>
          <w:tcPr>
            <w:tcW w:w="663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4" w:type="dxa"/>
          </w:tcPr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УК-1, УК-2, УК-3,  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76A3" w:rsidRPr="000D76A3" w:rsidRDefault="000D76A3" w:rsidP="000D7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D76A3" w:rsidRPr="000D76A3" w:rsidRDefault="000D76A3" w:rsidP="000D76A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метода иммуноферментного анализа</w:t>
            </w:r>
          </w:p>
        </w:tc>
        <w:tc>
          <w:tcPr>
            <w:tcW w:w="5362" w:type="dxa"/>
          </w:tcPr>
          <w:p w:rsidR="000D76A3" w:rsidRPr="000D76A3" w:rsidRDefault="000D76A3" w:rsidP="000D7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6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организации работы ПЦР лаборатории.. Общие требования к организации ПЦР.-лаборатории. Комплексное оснащение ПЦР-лаборатории. Оборудование для ПЦР лаборатории. Автоматизация ПЦР.Организация санитарно- противоэпидемического режима в лабораториях. Принципы правильной организации работ (GLP) в ПЦР-лаборатории. </w:t>
            </w:r>
          </w:p>
        </w:tc>
      </w:tr>
    </w:tbl>
    <w:p w:rsidR="007E1F3E" w:rsidRDefault="007E1F3E" w:rsidP="000D7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0D76A3" w:rsidRPr="000D76A3" w:rsidRDefault="00A06740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0D76A3">
        <w:rPr>
          <w:rFonts w:ascii="Times New Roman" w:hAnsi="Times New Roman"/>
          <w:sz w:val="24"/>
          <w:szCs w:val="26"/>
        </w:rPr>
        <w:t xml:space="preserve"> </w:t>
      </w:r>
      <w:r w:rsidR="000D76A3" w:rsidRPr="000D76A3">
        <w:rPr>
          <w:rFonts w:ascii="Times New Roman" w:hAnsi="Times New Roman"/>
          <w:sz w:val="24"/>
          <w:szCs w:val="26"/>
        </w:rPr>
        <w:t>Обучение складывается из аудиторных занятий (24 час.), включающих лекционный курс (2 час.), семинарские занятия (4 час.), практические занятия (18 час.), и самостоятельной работы (12 час.).</w:t>
      </w:r>
    </w:p>
    <w:p w:rsidR="00A06740" w:rsidRPr="00AD4C1E" w:rsidRDefault="000D76A3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76A3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дисциплине «Молекулярно-генетические методы исследования» и выполняется в пределах часов, отводимых на ее изучение (в разделе СР).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AD4C1E">
        <w:rPr>
          <w:rFonts w:ascii="Times New Roman" w:hAnsi="Times New Roman"/>
          <w:sz w:val="24"/>
          <w:szCs w:val="26"/>
        </w:rPr>
        <w:t>«</w:t>
      </w:r>
      <w:r w:rsidRPr="000D76A3">
        <w:rPr>
          <w:rFonts w:ascii="Times New Roman" w:hAnsi="Times New Roman"/>
          <w:sz w:val="24"/>
          <w:szCs w:val="26"/>
        </w:rPr>
        <w:t>Молекулярно-генетические методы исследования</w:t>
      </w:r>
      <w:r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0D76A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2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</w:t>
      </w:r>
      <w:r w:rsidRPr="000D76A3">
        <w:rPr>
          <w:rFonts w:ascii="Times New Roman" w:hAnsi="Times New Roman" w:cs="Times New Roman"/>
          <w:sz w:val="24"/>
          <w:szCs w:val="24"/>
        </w:rPr>
        <w:t>Молекулярно-генетические методы исследования</w:t>
      </w:r>
      <w:bookmarkStart w:id="1" w:name="_GoBack"/>
      <w:bookmarkEnd w:id="1"/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65" w:rsidRDefault="00412E65" w:rsidP="003125CC">
      <w:pPr>
        <w:spacing w:after="0" w:line="240" w:lineRule="auto"/>
      </w:pPr>
      <w:r>
        <w:separator/>
      </w:r>
    </w:p>
  </w:endnote>
  <w:endnote w:type="continuationSeparator" w:id="0">
    <w:p w:rsidR="00412E65" w:rsidRDefault="00412E65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65" w:rsidRDefault="00412E65" w:rsidP="003125CC">
      <w:pPr>
        <w:spacing w:after="0" w:line="240" w:lineRule="auto"/>
      </w:pPr>
      <w:r>
        <w:separator/>
      </w:r>
    </w:p>
  </w:footnote>
  <w:footnote w:type="continuationSeparator" w:id="0">
    <w:p w:rsidR="00412E65" w:rsidRDefault="00412E65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2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0798B898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D76A3"/>
    <w:rsid w:val="000F1F90"/>
    <w:rsid w:val="00117B0C"/>
    <w:rsid w:val="00132DC3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2E6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D7A26"/>
    <w:rsid w:val="007E1746"/>
    <w:rsid w:val="007E1F3E"/>
    <w:rsid w:val="008A2E69"/>
    <w:rsid w:val="008D3C37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68EB-E1D9-41F2-B0EF-CF1DD91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2018-09-09T16:26:00Z</dcterms:created>
  <dcterms:modified xsi:type="dcterms:W3CDTF">2018-09-09T16:26:00Z</dcterms:modified>
</cp:coreProperties>
</file>