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9A161F" w:rsidRDefault="003125CC" w:rsidP="009A1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proofErr w:type="spellStart"/>
      <w:proofErr w:type="gramStart"/>
      <w:r w:rsidR="00F7668D" w:rsidRPr="00F7668D">
        <w:rPr>
          <w:rFonts w:ascii="Times New Roman" w:hAnsi="Times New Roman" w:cs="Times New Roman"/>
          <w:b/>
          <w:sz w:val="24"/>
          <w:szCs w:val="24"/>
        </w:rPr>
        <w:t>ди</w:t>
      </w:r>
      <w:r w:rsidR="00455410">
        <w:rPr>
          <w:rFonts w:ascii="Times New Roman" w:hAnsi="Times New Roman" w:cs="Times New Roman"/>
          <w:b/>
          <w:sz w:val="24"/>
          <w:szCs w:val="24"/>
        </w:rPr>
        <w:t>сциплины</w:t>
      </w:r>
      <w:proofErr w:type="spellEnd"/>
      <w:proofErr w:type="gramEnd"/>
      <w:r w:rsidR="004554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4504A">
        <w:rPr>
          <w:rFonts w:ascii="Times New Roman" w:hAnsi="Times New Roman" w:cs="Times New Roman"/>
          <w:b/>
          <w:sz w:val="24"/>
          <w:szCs w:val="24"/>
        </w:rPr>
        <w:t>Биохимия</w:t>
      </w:r>
      <w:r w:rsidR="00F7668D" w:rsidRPr="00F7668D">
        <w:rPr>
          <w:rFonts w:ascii="Times New Roman" w:hAnsi="Times New Roman" w:cs="Times New Roman"/>
          <w:b/>
          <w:sz w:val="24"/>
          <w:szCs w:val="24"/>
        </w:rPr>
        <w:t>»</w:t>
      </w:r>
      <w:r w:rsidR="00F76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профе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AA0E01">
        <w:rPr>
          <w:rFonts w:ascii="Times New Roman" w:hAnsi="Times New Roman" w:cs="Times New Roman"/>
          <w:b/>
          <w:bCs/>
          <w:sz w:val="24"/>
          <w:szCs w:val="24"/>
        </w:rPr>
        <w:t>ПОП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F7668D" w:rsidRPr="00F7668D">
        <w:rPr>
          <w:rFonts w:ascii="Times New Roman" w:hAnsi="Times New Roman" w:cs="Times New Roman"/>
          <w:b/>
          <w:bCs/>
          <w:sz w:val="24"/>
          <w:szCs w:val="24"/>
        </w:rPr>
        <w:t>«Клиническая лабораторная диагностика»  31.08.05</w:t>
      </w:r>
    </w:p>
    <w:p w:rsidR="00F7668D" w:rsidRDefault="00F7668D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E1F3E" w:rsidRPr="0044504A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4504A">
        <w:rPr>
          <w:rFonts w:ascii="Times New Roman" w:hAnsi="Times New Roman"/>
          <w:b/>
          <w:sz w:val="24"/>
          <w:szCs w:val="24"/>
        </w:rPr>
        <w:t xml:space="preserve">. </w:t>
      </w:r>
      <w:r w:rsidR="0044504A" w:rsidRPr="0044504A">
        <w:rPr>
          <w:rFonts w:ascii="Times New Roman" w:hAnsi="Times New Roman"/>
          <w:b/>
          <w:sz w:val="24"/>
          <w:szCs w:val="24"/>
        </w:rPr>
        <w:t xml:space="preserve">Цель </w:t>
      </w:r>
      <w:r w:rsidR="0044504A" w:rsidRPr="0044504A">
        <w:rPr>
          <w:rFonts w:ascii="Times New Roman" w:hAnsi="Times New Roman"/>
          <w:sz w:val="24"/>
          <w:szCs w:val="24"/>
        </w:rPr>
        <w:t>изучения дисциплины «Биохимия» клиническим ординатором по спец</w:t>
      </w:r>
      <w:r w:rsidR="0044504A" w:rsidRPr="0044504A">
        <w:rPr>
          <w:rFonts w:ascii="Times New Roman" w:hAnsi="Times New Roman"/>
          <w:sz w:val="24"/>
          <w:szCs w:val="24"/>
        </w:rPr>
        <w:t>и</w:t>
      </w:r>
      <w:r w:rsidR="0044504A" w:rsidRPr="0044504A">
        <w:rPr>
          <w:rFonts w:ascii="Times New Roman" w:hAnsi="Times New Roman"/>
          <w:sz w:val="24"/>
          <w:szCs w:val="24"/>
        </w:rPr>
        <w:t>альности «Клиническая лабораторная диагностика» ―  подготовка квалифицированного врача клинической лабораторной диагностики (КЛД), обладающего системой общекул</w:t>
      </w:r>
      <w:r w:rsidR="0044504A" w:rsidRPr="0044504A">
        <w:rPr>
          <w:rFonts w:ascii="Times New Roman" w:hAnsi="Times New Roman"/>
          <w:sz w:val="24"/>
          <w:szCs w:val="24"/>
        </w:rPr>
        <w:t>ь</w:t>
      </w:r>
      <w:r w:rsidR="0044504A" w:rsidRPr="0044504A">
        <w:rPr>
          <w:rFonts w:ascii="Times New Roman" w:hAnsi="Times New Roman"/>
          <w:sz w:val="24"/>
          <w:szCs w:val="24"/>
        </w:rPr>
        <w:t>турных и профессиональных компетенций, способного и готового для самостоятельной профессиональной деятельности в области специализированных биохимических лабор</w:t>
      </w:r>
      <w:r w:rsidR="0044504A" w:rsidRPr="0044504A">
        <w:rPr>
          <w:rFonts w:ascii="Times New Roman" w:hAnsi="Times New Roman"/>
          <w:sz w:val="24"/>
          <w:szCs w:val="24"/>
        </w:rPr>
        <w:t>а</w:t>
      </w:r>
      <w:r w:rsidR="0044504A" w:rsidRPr="0044504A">
        <w:rPr>
          <w:rFonts w:ascii="Times New Roman" w:hAnsi="Times New Roman"/>
          <w:sz w:val="24"/>
          <w:szCs w:val="24"/>
        </w:rPr>
        <w:t>торных исследований.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44504A">
        <w:rPr>
          <w:rFonts w:ascii="Times New Roman" w:hAnsi="Times New Roman"/>
          <w:b/>
          <w:sz w:val="24"/>
          <w:szCs w:val="24"/>
        </w:rPr>
        <w:t>Биохимия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44504A">
        <w:rPr>
          <w:rFonts w:ascii="Times New Roman" w:hAnsi="Times New Roman"/>
          <w:sz w:val="24"/>
          <w:szCs w:val="24"/>
        </w:rPr>
        <w:t>Биохимия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</w:t>
      </w:r>
      <w:r w:rsidRPr="00A02601">
        <w:rPr>
          <w:rFonts w:ascii="Times New Roman" w:hAnsi="Times New Roman"/>
          <w:sz w:val="24"/>
          <w:szCs w:val="24"/>
        </w:rPr>
        <w:t>ю</w:t>
      </w:r>
      <w:r w:rsidRPr="00A02601">
        <w:rPr>
          <w:rFonts w:ascii="Times New Roman" w:hAnsi="Times New Roman"/>
          <w:sz w:val="24"/>
          <w:szCs w:val="24"/>
        </w:rPr>
        <w:t>щих компетенций:</w:t>
      </w:r>
    </w:p>
    <w:p w:rsidR="007E1F3E" w:rsidRPr="00A02601" w:rsidRDefault="00704A37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</w:t>
      </w:r>
      <w:r w:rsidR="007E1F3E" w:rsidRPr="00A02601">
        <w:rPr>
          <w:rFonts w:ascii="Times New Roman" w:hAnsi="Times New Roman"/>
          <w:b/>
          <w:sz w:val="24"/>
          <w:szCs w:val="24"/>
        </w:rPr>
        <w:t>К)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к абстрактному мышлению, анализу, синтезу (УК-1);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управлению   коллективом,   толерантно   воспринимать   социал</w:t>
      </w:r>
      <w:r w:rsidRPr="00704A37">
        <w:rPr>
          <w:color w:val="000000"/>
          <w:sz w:val="24"/>
          <w:szCs w:val="24"/>
          <w:lang w:bidi="ru-RU"/>
        </w:rPr>
        <w:t>ь</w:t>
      </w:r>
      <w:r w:rsidRPr="00704A37">
        <w:rPr>
          <w:color w:val="000000"/>
          <w:sz w:val="24"/>
          <w:szCs w:val="24"/>
          <w:lang w:bidi="ru-RU"/>
        </w:rPr>
        <w:t>ные,   этнические,</w:t>
      </w:r>
      <w:r w:rsidR="009A161F"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конфессиональные и культурные различия (УК-2);</w:t>
      </w:r>
    </w:p>
    <w:p w:rsidR="007E1F3E" w:rsidRP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участию  в  педагогической  деятельности   по   программам   средн</w:t>
      </w:r>
      <w:r w:rsidRPr="00704A37">
        <w:rPr>
          <w:color w:val="000000"/>
          <w:sz w:val="24"/>
          <w:szCs w:val="24"/>
          <w:lang w:bidi="ru-RU"/>
        </w:rPr>
        <w:t>е</w:t>
      </w:r>
      <w:r w:rsidRPr="00704A37">
        <w:rPr>
          <w:color w:val="000000"/>
          <w:sz w:val="24"/>
          <w:szCs w:val="24"/>
          <w:lang w:bidi="ru-RU"/>
        </w:rPr>
        <w:t>го   и   высшего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медицинского  образования  или  среднего  и  высшего  фармаце</w:t>
      </w:r>
      <w:r w:rsidRPr="00704A37">
        <w:rPr>
          <w:color w:val="000000"/>
          <w:sz w:val="24"/>
          <w:szCs w:val="24"/>
          <w:lang w:bidi="ru-RU"/>
        </w:rPr>
        <w:t>в</w:t>
      </w:r>
      <w:r w:rsidRPr="00704A37">
        <w:rPr>
          <w:color w:val="000000"/>
          <w:sz w:val="24"/>
          <w:szCs w:val="24"/>
          <w:lang w:bidi="ru-RU"/>
        </w:rPr>
        <w:t>тического   образования,   а   также   по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дополнительным профессиональным пр</w:t>
      </w:r>
      <w:r w:rsidRPr="00704A37">
        <w:rPr>
          <w:color w:val="000000"/>
          <w:sz w:val="24"/>
          <w:szCs w:val="24"/>
          <w:lang w:bidi="ru-RU"/>
        </w:rPr>
        <w:t>о</w:t>
      </w:r>
      <w:r w:rsidRPr="00704A37">
        <w:rPr>
          <w:color w:val="000000"/>
          <w:sz w:val="24"/>
          <w:szCs w:val="24"/>
          <w:lang w:bidi="ru-RU"/>
        </w:rPr>
        <w:t>граммам для  лиц,  имеющих  среднее  профессиональное  или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высшее  образов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ние   в   порядке,   установленном   федеральным   органом   исполнительной   вл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сти,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осуществляющим   функции    по    выработке    государственной    политики    и    нормативно-правовому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 xml:space="preserve">регулированию в </w:t>
      </w:r>
      <w:r>
        <w:rPr>
          <w:color w:val="000000"/>
          <w:sz w:val="24"/>
          <w:szCs w:val="24"/>
          <w:lang w:bidi="ru-RU"/>
        </w:rPr>
        <w:t xml:space="preserve">сфере здравоохранения (УК-3) </w:t>
      </w:r>
      <w:proofErr w:type="gramEnd"/>
    </w:p>
    <w:p w:rsidR="00704A37" w:rsidRPr="0044504A" w:rsidRDefault="007E1F3E" w:rsidP="00F560AD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37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04A37">
        <w:rPr>
          <w:rFonts w:ascii="Times New Roman" w:hAnsi="Times New Roman"/>
          <w:sz w:val="24"/>
          <w:szCs w:val="24"/>
        </w:rPr>
        <w:t>:</w:t>
      </w:r>
    </w:p>
    <w:p w:rsidR="0044504A" w:rsidRPr="0044504A" w:rsidRDefault="0044504A" w:rsidP="0044504A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04A37" w:rsidP="00704A37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04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  к   применению   диагностических   клинико-лабораторных   методов   исследований   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04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интерпретации их результатов (ПК-6);</w:t>
      </w:r>
    </w:p>
    <w:p w:rsidR="00F560AD" w:rsidRDefault="0044504A" w:rsidP="0044504A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формированию у населения, пациентов и членов их семей  мотивации,  направленной на сохранение и укрепление своего здоровья и здоровья окружа</w:t>
      </w: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щих (ПК-7);</w:t>
      </w:r>
    </w:p>
    <w:p w:rsidR="0044504A" w:rsidRDefault="0044504A" w:rsidP="0044504A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 к  применению  основных  принципов   организации   и   управления   в   сфере   охраны здоровья граждан, в медицинских организациях и их структурных подразделениях (ПК-8);</w:t>
      </w:r>
    </w:p>
    <w:p w:rsidR="0044504A" w:rsidRDefault="0044504A" w:rsidP="0044504A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 к  участию  в  оценке   качества   оказания   медицинской   помощи   с   использованием основных медико-статистических показателей (ПК-9);</w:t>
      </w:r>
    </w:p>
    <w:p w:rsidR="0044504A" w:rsidRDefault="0044504A" w:rsidP="0044504A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 к  организации  медицинской  помощи   при   чрезвычайных   ситуац</w:t>
      </w: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4450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ях,   в   том   числе медицинской эвакуации (ПК-10).</w:t>
      </w:r>
    </w:p>
    <w:p w:rsidR="0044504A" w:rsidRPr="00F560AD" w:rsidRDefault="0044504A" w:rsidP="0044504A">
      <w:pPr>
        <w:pStyle w:val="a8"/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44504A">
        <w:rPr>
          <w:rFonts w:ascii="Times New Roman" w:hAnsi="Times New Roman"/>
          <w:sz w:val="24"/>
          <w:szCs w:val="24"/>
        </w:rPr>
        <w:t>Биохимия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553904">
        <w:rPr>
          <w:rFonts w:ascii="Times New Roman" w:hAnsi="Times New Roman"/>
          <w:sz w:val="24"/>
          <w:szCs w:val="24"/>
        </w:rPr>
        <w:t>клинический ординатор</w:t>
      </w:r>
      <w:r w:rsidRPr="00F43061">
        <w:rPr>
          <w:rFonts w:ascii="Times New Roman" w:hAnsi="Times New Roman"/>
          <w:sz w:val="24"/>
          <w:szCs w:val="24"/>
        </w:rPr>
        <w:t xml:space="preserve"> до</w:t>
      </w:r>
      <w:r w:rsidRPr="00F43061">
        <w:rPr>
          <w:rFonts w:ascii="Times New Roman" w:hAnsi="Times New Roman"/>
          <w:sz w:val="24"/>
          <w:szCs w:val="24"/>
        </w:rPr>
        <w:t>л</w:t>
      </w:r>
      <w:r w:rsidRPr="00F43061"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F560AD" w:rsidRPr="00F560AD" w:rsidRDefault="00423A1E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AD" w:rsidRPr="00F560AD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F560AD" w:rsidRPr="00F560AD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</w:t>
      </w:r>
      <w:r w:rsidRPr="00F560AD">
        <w:rPr>
          <w:rFonts w:ascii="Times New Roman" w:hAnsi="Times New Roman" w:cs="Times New Roman"/>
          <w:sz w:val="24"/>
          <w:szCs w:val="24"/>
        </w:rPr>
        <w:t>и</w:t>
      </w:r>
      <w:r w:rsidRPr="00F560AD">
        <w:rPr>
          <w:rFonts w:ascii="Times New Roman" w:hAnsi="Times New Roman" w:cs="Times New Roman"/>
          <w:sz w:val="24"/>
          <w:szCs w:val="24"/>
        </w:rPr>
        <w:t>ты прав потребителей и санитарно-эпидемиологического благополучия населения,</w:t>
      </w:r>
    </w:p>
    <w:p w:rsidR="00F560AD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 Российской Федерации, регулирующие вопросы об</w:t>
      </w:r>
      <w:r w:rsidRPr="00F560AD">
        <w:rPr>
          <w:rFonts w:ascii="Times New Roman" w:hAnsi="Times New Roman" w:cs="Times New Roman"/>
          <w:sz w:val="24"/>
          <w:szCs w:val="24"/>
        </w:rPr>
        <w:t>о</w:t>
      </w:r>
      <w:r w:rsidRPr="00F560AD">
        <w:rPr>
          <w:rFonts w:ascii="Times New Roman" w:hAnsi="Times New Roman" w:cs="Times New Roman"/>
          <w:sz w:val="24"/>
          <w:szCs w:val="24"/>
        </w:rPr>
        <w:t>рота сильнодействующих, психотропных и наркотических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0AD" w:rsidRPr="00F560AD" w:rsidRDefault="001A1BE0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AD" w:rsidRPr="00F560AD">
        <w:rPr>
          <w:rFonts w:ascii="Times New Roman" w:hAnsi="Times New Roman" w:cs="Times New Roman"/>
          <w:sz w:val="24"/>
          <w:szCs w:val="24"/>
        </w:rPr>
        <w:t>Общие принципы организации лабораторной службы; нормативные правовые а</w:t>
      </w:r>
      <w:r w:rsidR="00F560AD" w:rsidRPr="00F560AD">
        <w:rPr>
          <w:rFonts w:ascii="Times New Roman" w:hAnsi="Times New Roman" w:cs="Times New Roman"/>
          <w:sz w:val="24"/>
          <w:szCs w:val="24"/>
        </w:rPr>
        <w:t>к</w:t>
      </w:r>
      <w:r w:rsidR="00F560AD" w:rsidRPr="00F560AD">
        <w:rPr>
          <w:rFonts w:ascii="Times New Roman" w:hAnsi="Times New Roman" w:cs="Times New Roman"/>
          <w:sz w:val="24"/>
          <w:szCs w:val="24"/>
        </w:rPr>
        <w:t>ты, регулирующие деятельность лабораторной  службы; оснащение отделений КДЛ,</w:t>
      </w:r>
    </w:p>
    <w:p w:rsidR="00F560AD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0AD" w:rsidRPr="00F560AD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0AD">
        <w:rPr>
          <w:rFonts w:ascii="Times New Roman" w:hAnsi="Times New Roman" w:cs="Times New Roman"/>
          <w:sz w:val="24"/>
          <w:szCs w:val="24"/>
        </w:rPr>
        <w:t>Общие принципы организации лабораторной службы; нормативные правовые а</w:t>
      </w:r>
      <w:r w:rsidRPr="00F560AD">
        <w:rPr>
          <w:rFonts w:ascii="Times New Roman" w:hAnsi="Times New Roman" w:cs="Times New Roman"/>
          <w:sz w:val="24"/>
          <w:szCs w:val="24"/>
        </w:rPr>
        <w:t>к</w:t>
      </w:r>
      <w:r w:rsidRPr="00F560AD">
        <w:rPr>
          <w:rFonts w:ascii="Times New Roman" w:hAnsi="Times New Roman" w:cs="Times New Roman"/>
          <w:sz w:val="24"/>
          <w:szCs w:val="24"/>
        </w:rPr>
        <w:t>ты, регулирующие деятельность лабораторной  службы; оснащение отделений КДЛ,</w:t>
      </w:r>
    </w:p>
    <w:p w:rsidR="00117B0C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0AD" w:rsidRPr="00F560AD" w:rsidRDefault="00F560AD" w:rsidP="00F560A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t xml:space="preserve">Клиническую информативность </w:t>
      </w:r>
      <w:r w:rsidR="0044504A">
        <w:rPr>
          <w:rFonts w:ascii="Times New Roman" w:hAnsi="Times New Roman" w:cs="Times New Roman"/>
          <w:sz w:val="24"/>
          <w:szCs w:val="24"/>
        </w:rPr>
        <w:t xml:space="preserve">биохимических </w:t>
      </w:r>
      <w:r w:rsidRPr="00F560AD">
        <w:rPr>
          <w:rFonts w:ascii="Times New Roman" w:hAnsi="Times New Roman" w:cs="Times New Roman"/>
          <w:sz w:val="24"/>
          <w:szCs w:val="24"/>
        </w:rPr>
        <w:t>лабораторных исследований с п</w:t>
      </w:r>
      <w:r w:rsidRPr="00F560AD">
        <w:rPr>
          <w:rFonts w:ascii="Times New Roman" w:hAnsi="Times New Roman" w:cs="Times New Roman"/>
          <w:sz w:val="24"/>
          <w:szCs w:val="24"/>
        </w:rPr>
        <w:t>о</w:t>
      </w:r>
      <w:r w:rsidRPr="00F560AD">
        <w:rPr>
          <w:rFonts w:ascii="Times New Roman" w:hAnsi="Times New Roman" w:cs="Times New Roman"/>
          <w:sz w:val="24"/>
          <w:szCs w:val="24"/>
        </w:rPr>
        <w:t>зиций доказательной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0AD">
        <w:rPr>
          <w:rFonts w:ascii="Times New Roman" w:hAnsi="Times New Roman" w:cs="Times New Roman"/>
          <w:sz w:val="24"/>
          <w:szCs w:val="24"/>
        </w:rPr>
        <w:t>медицины при наиболе</w:t>
      </w:r>
      <w:r w:rsidR="0044504A">
        <w:rPr>
          <w:rFonts w:ascii="Times New Roman" w:hAnsi="Times New Roman" w:cs="Times New Roman"/>
          <w:sz w:val="24"/>
          <w:szCs w:val="24"/>
        </w:rPr>
        <w:t xml:space="preserve">е распространенных </w:t>
      </w:r>
      <w:r w:rsidRPr="00F560AD">
        <w:rPr>
          <w:rFonts w:ascii="Times New Roman" w:hAnsi="Times New Roman" w:cs="Times New Roman"/>
          <w:sz w:val="24"/>
          <w:szCs w:val="24"/>
        </w:rPr>
        <w:t xml:space="preserve"> заболев</w:t>
      </w:r>
      <w:r w:rsidRPr="00F560AD">
        <w:rPr>
          <w:rFonts w:ascii="Times New Roman" w:hAnsi="Times New Roman" w:cs="Times New Roman"/>
          <w:sz w:val="24"/>
          <w:szCs w:val="24"/>
        </w:rPr>
        <w:t>а</w:t>
      </w:r>
      <w:r w:rsidR="0044504A">
        <w:rPr>
          <w:rFonts w:ascii="Times New Roman" w:hAnsi="Times New Roman" w:cs="Times New Roman"/>
          <w:sz w:val="24"/>
          <w:szCs w:val="24"/>
        </w:rPr>
        <w:t>ниях</w:t>
      </w:r>
      <w:r w:rsidRPr="00F560A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560AD" w:rsidRPr="0044504A" w:rsidRDefault="00F560AD" w:rsidP="0044504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AD">
        <w:rPr>
          <w:rFonts w:ascii="Times New Roman" w:hAnsi="Times New Roman" w:cs="Times New Roman"/>
          <w:sz w:val="24"/>
          <w:szCs w:val="24"/>
        </w:rPr>
        <w:t xml:space="preserve"> Принципы работы и правила эксплуатации основных типов измерительных приб</w:t>
      </w:r>
      <w:r w:rsidRPr="00F560AD">
        <w:rPr>
          <w:rFonts w:ascii="Times New Roman" w:hAnsi="Times New Roman" w:cs="Times New Roman"/>
          <w:sz w:val="24"/>
          <w:szCs w:val="24"/>
        </w:rPr>
        <w:t>о</w:t>
      </w:r>
      <w:r w:rsidRPr="00F560AD">
        <w:rPr>
          <w:rFonts w:ascii="Times New Roman" w:hAnsi="Times New Roman" w:cs="Times New Roman"/>
          <w:sz w:val="24"/>
          <w:szCs w:val="24"/>
        </w:rPr>
        <w:t>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0AD">
        <w:rPr>
          <w:rFonts w:ascii="Times New Roman" w:hAnsi="Times New Roman" w:cs="Times New Roman"/>
          <w:sz w:val="24"/>
          <w:szCs w:val="24"/>
        </w:rPr>
        <w:t xml:space="preserve">анализаторов и другого оборудования, </w:t>
      </w:r>
      <w:r w:rsidR="0044504A">
        <w:rPr>
          <w:rFonts w:ascii="Times New Roman" w:hAnsi="Times New Roman" w:cs="Times New Roman"/>
          <w:sz w:val="24"/>
          <w:szCs w:val="24"/>
        </w:rPr>
        <w:t>используемого при выполнении биох</w:t>
      </w:r>
      <w:r w:rsidR="0044504A">
        <w:rPr>
          <w:rFonts w:ascii="Times New Roman" w:hAnsi="Times New Roman" w:cs="Times New Roman"/>
          <w:sz w:val="24"/>
          <w:szCs w:val="24"/>
        </w:rPr>
        <w:t>и</w:t>
      </w:r>
      <w:r w:rsidR="0044504A">
        <w:rPr>
          <w:rFonts w:ascii="Times New Roman" w:hAnsi="Times New Roman" w:cs="Times New Roman"/>
          <w:sz w:val="24"/>
          <w:szCs w:val="24"/>
        </w:rPr>
        <w:t>мической диагностики</w:t>
      </w:r>
      <w:r w:rsidRPr="00F560AD">
        <w:rPr>
          <w:rFonts w:ascii="Times New Roman" w:hAnsi="Times New Roman" w:cs="Times New Roman"/>
          <w:sz w:val="24"/>
          <w:szCs w:val="24"/>
        </w:rPr>
        <w:t>;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87812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Устанавливать причинно-следственные связи между лабораторными показателями и заболеваниями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proofErr w:type="gramStart"/>
      <w:r w:rsidRPr="001A1BE0">
        <w:t xml:space="preserve">Устанавливать </w:t>
      </w:r>
      <w:r w:rsidR="0044504A">
        <w:t xml:space="preserve"> </w:t>
      </w:r>
      <w:r w:rsidRPr="001A1BE0">
        <w:t>взаимопонимание</w:t>
      </w:r>
      <w:proofErr w:type="gramEnd"/>
      <w:r w:rsidRPr="001A1BE0">
        <w:t>, направленное на эффективное оказание диагн</w:t>
      </w:r>
      <w:r w:rsidRPr="001A1BE0">
        <w:t>о</w:t>
      </w:r>
      <w:r w:rsidRPr="001A1BE0">
        <w:t xml:space="preserve">стической медицинской помощи пациентам 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Передать в доступной и полной форме имеющиеся знания по специальным дисц</w:t>
      </w:r>
      <w:r w:rsidRPr="001A1BE0">
        <w:t>и</w:t>
      </w:r>
      <w:r w:rsidRPr="001A1BE0">
        <w:t>плинам</w:t>
      </w:r>
      <w:r>
        <w:t>.</w:t>
      </w:r>
    </w:p>
    <w:p w:rsidR="00F560AD" w:rsidRDefault="00F560AD" w:rsidP="00F560AD">
      <w:pPr>
        <w:pStyle w:val="a7"/>
        <w:numPr>
          <w:ilvl w:val="0"/>
          <w:numId w:val="17"/>
        </w:numPr>
        <w:spacing w:line="240" w:lineRule="auto"/>
      </w:pPr>
      <w:r>
        <w:t>Работать на наиболее распространенных лабораторных измерительных приборах,</w:t>
      </w:r>
    </w:p>
    <w:p w:rsidR="00F560AD" w:rsidRDefault="00F560AD" w:rsidP="00F560AD">
      <w:pPr>
        <w:pStyle w:val="a7"/>
        <w:numPr>
          <w:ilvl w:val="0"/>
          <w:numId w:val="17"/>
        </w:numPr>
        <w:spacing w:line="240" w:lineRule="auto"/>
      </w:pPr>
      <w:proofErr w:type="gramStart"/>
      <w:r>
        <w:t>анализаторах</w:t>
      </w:r>
      <w:proofErr w:type="gramEnd"/>
      <w:r>
        <w:t xml:space="preserve"> и оборудование в соответствии с правилами их эксплуатации;</w:t>
      </w:r>
    </w:p>
    <w:p w:rsidR="00F560AD" w:rsidRDefault="00F560AD" w:rsidP="00F560AD">
      <w:pPr>
        <w:pStyle w:val="a7"/>
        <w:numPr>
          <w:ilvl w:val="0"/>
          <w:numId w:val="17"/>
        </w:numPr>
        <w:spacing w:line="240" w:lineRule="auto"/>
      </w:pPr>
      <w:r>
        <w:t>Провести контроль качества аналитического этапа выполняемых исследований;</w:t>
      </w:r>
    </w:p>
    <w:p w:rsidR="007B5547" w:rsidRDefault="00F560AD" w:rsidP="00F560AD">
      <w:pPr>
        <w:pStyle w:val="a7"/>
        <w:numPr>
          <w:ilvl w:val="0"/>
          <w:numId w:val="17"/>
        </w:numPr>
        <w:spacing w:line="240" w:lineRule="auto"/>
      </w:pPr>
      <w:r>
        <w:t xml:space="preserve">Оценить клиническую значимость результатов </w:t>
      </w:r>
      <w:r w:rsidR="0044504A">
        <w:t xml:space="preserve">биохимических </w:t>
      </w:r>
      <w:r>
        <w:t>лабораторных и</w:t>
      </w:r>
      <w:r>
        <w:t>с</w:t>
      </w:r>
      <w:r>
        <w:t>следований, поставить лабораторный диагноз, определить необходимость допо</w:t>
      </w:r>
      <w:r>
        <w:t>л</w:t>
      </w:r>
      <w:r>
        <w:t>нительного обследования больного, предложить программу дополнительного о</w:t>
      </w:r>
      <w:r>
        <w:t>б</w:t>
      </w:r>
      <w:r>
        <w:t>следов</w:t>
      </w:r>
      <w:r>
        <w:t>а</w:t>
      </w:r>
      <w:r>
        <w:t>ния больного;</w:t>
      </w:r>
    </w:p>
    <w:p w:rsidR="0044504A" w:rsidRDefault="0044504A" w:rsidP="0044504A">
      <w:pPr>
        <w:pStyle w:val="a7"/>
        <w:numPr>
          <w:ilvl w:val="0"/>
          <w:numId w:val="17"/>
        </w:numPr>
        <w:spacing w:line="240" w:lineRule="auto"/>
      </w:pPr>
      <w:r>
        <w:t>Организовать  выполнение  биохимического лабораторного исследования  в  соо</w:t>
      </w:r>
      <w:r>
        <w:t>т</w:t>
      </w:r>
      <w:r>
        <w:t>ветствии  с  требованиями  по охране  труда,  санитарно-эпидемическими требов</w:t>
      </w:r>
      <w:r>
        <w:t>а</w:t>
      </w:r>
      <w:r>
        <w:t xml:space="preserve">ниями; </w:t>
      </w:r>
    </w:p>
    <w:p w:rsidR="0044504A" w:rsidRDefault="0044504A" w:rsidP="0044504A">
      <w:pPr>
        <w:pStyle w:val="a7"/>
        <w:numPr>
          <w:ilvl w:val="0"/>
          <w:numId w:val="17"/>
        </w:numPr>
        <w:spacing w:line="240" w:lineRule="auto"/>
      </w:pPr>
      <w:r>
        <w:t xml:space="preserve">Провести  биохимическое лабораторное  обследование  больных  с помощью  </w:t>
      </w:r>
      <w:proofErr w:type="gramStart"/>
      <w:r>
        <w:t>эк</w:t>
      </w:r>
      <w:r>
        <w:t>с</w:t>
      </w:r>
      <w:r>
        <w:t>пресс-методов</w:t>
      </w:r>
      <w:proofErr w:type="gramEnd"/>
      <w:r>
        <w:t xml:space="preserve"> (при  отравлениях, массовых  поражениях,  катас</w:t>
      </w:r>
      <w:r>
        <w:t>трофах,  авариях, неотложных со</w:t>
      </w:r>
      <w:r>
        <w:t xml:space="preserve">стояниях); </w:t>
      </w:r>
    </w:p>
    <w:p w:rsidR="0044504A" w:rsidRDefault="0044504A" w:rsidP="0044504A">
      <w:pPr>
        <w:pStyle w:val="a7"/>
        <w:numPr>
          <w:ilvl w:val="0"/>
          <w:numId w:val="17"/>
        </w:numPr>
        <w:spacing w:line="240" w:lineRule="auto"/>
      </w:pPr>
      <w:r>
        <w:t>Выполнить  наиболее  распространенные биохимические</w:t>
      </w:r>
      <w:r>
        <w:t xml:space="preserve"> </w:t>
      </w:r>
      <w:r>
        <w:t>лабораторные  исслед</w:t>
      </w:r>
      <w:r>
        <w:t>о</w:t>
      </w:r>
      <w:r>
        <w:t>вания;</w:t>
      </w:r>
    </w:p>
    <w:p w:rsidR="007B5547" w:rsidRDefault="007B5547" w:rsidP="007B5547">
      <w:pPr>
        <w:pStyle w:val="a7"/>
        <w:tabs>
          <w:tab w:val="clear" w:pos="756"/>
        </w:tabs>
        <w:spacing w:line="240" w:lineRule="auto"/>
        <w:rPr>
          <w:b/>
        </w:rPr>
      </w:pPr>
      <w:r w:rsidRPr="007B5547">
        <w:rPr>
          <w:b/>
        </w:rPr>
        <w:t>Владеть:</w:t>
      </w:r>
    </w:p>
    <w:p w:rsidR="001A1BE0" w:rsidRDefault="001A1BE0" w:rsidP="001A1BE0">
      <w:pPr>
        <w:pStyle w:val="a7"/>
        <w:numPr>
          <w:ilvl w:val="0"/>
          <w:numId w:val="20"/>
        </w:numPr>
        <w:spacing w:line="240" w:lineRule="auto"/>
      </w:pPr>
      <w:r w:rsidRPr="001A1BE0">
        <w:t>Навыками информационного поиска</w:t>
      </w:r>
      <w:r>
        <w:t>, н</w:t>
      </w:r>
      <w:r w:rsidRPr="001A1BE0">
        <w:t>авыками устного общения</w:t>
      </w:r>
      <w:r>
        <w:t>, н</w:t>
      </w:r>
      <w:r w:rsidRPr="001A1BE0">
        <w:t>авыками работы со справочной литературой</w:t>
      </w:r>
      <w:r>
        <w:t>.</w:t>
      </w:r>
    </w:p>
    <w:p w:rsidR="00F560AD" w:rsidRDefault="00F560AD" w:rsidP="00F560AD">
      <w:pPr>
        <w:pStyle w:val="a7"/>
        <w:numPr>
          <w:ilvl w:val="0"/>
          <w:numId w:val="20"/>
        </w:numPr>
        <w:spacing w:line="240" w:lineRule="auto"/>
      </w:pPr>
      <w:r w:rsidRPr="00F560AD">
        <w:t>Навыками координации и кооперации коллективной деятельности, направле</w:t>
      </w:r>
      <w:r w:rsidRPr="00F560AD">
        <w:t>н</w:t>
      </w:r>
      <w:r w:rsidRPr="00F560AD">
        <w:t>ной на  установление правильного диагноза пациентам и контроля эффективн</w:t>
      </w:r>
      <w:r w:rsidRPr="00F560AD">
        <w:t>о</w:t>
      </w:r>
      <w:r w:rsidRPr="00F560AD">
        <w:t>сти терапии</w:t>
      </w:r>
      <w:r>
        <w:t>.</w:t>
      </w:r>
    </w:p>
    <w:p w:rsidR="00F560AD" w:rsidRDefault="00F560AD" w:rsidP="00F560AD">
      <w:pPr>
        <w:pStyle w:val="a7"/>
        <w:numPr>
          <w:ilvl w:val="0"/>
          <w:numId w:val="20"/>
        </w:numPr>
        <w:spacing w:line="240" w:lineRule="auto"/>
      </w:pPr>
      <w:r w:rsidRPr="00F560AD">
        <w:t>Навыками педагогической деятельности</w:t>
      </w:r>
      <w:r>
        <w:t>.</w:t>
      </w:r>
    </w:p>
    <w:p w:rsidR="0044504A" w:rsidRDefault="0044504A" w:rsidP="0044504A">
      <w:pPr>
        <w:pStyle w:val="a7"/>
        <w:numPr>
          <w:ilvl w:val="0"/>
          <w:numId w:val="20"/>
        </w:numPr>
        <w:spacing w:line="240" w:lineRule="auto"/>
      </w:pPr>
      <w:r>
        <w:t>Технологией  выполнения  наиболее распространенных  биохимических лаб</w:t>
      </w:r>
      <w:r>
        <w:t>о</w:t>
      </w:r>
      <w:r>
        <w:t xml:space="preserve">раторных исследований  с  использованием  лабораторного оборудования и информационных систем; </w:t>
      </w:r>
    </w:p>
    <w:p w:rsidR="0044504A" w:rsidRDefault="0044504A" w:rsidP="0044504A">
      <w:pPr>
        <w:pStyle w:val="a7"/>
        <w:numPr>
          <w:ilvl w:val="0"/>
          <w:numId w:val="20"/>
        </w:numPr>
        <w:spacing w:line="240" w:lineRule="auto"/>
      </w:pPr>
      <w:r>
        <w:t xml:space="preserve">  Технологией  выполнения  </w:t>
      </w:r>
      <w:proofErr w:type="gramStart"/>
      <w:r>
        <w:t>лабораторных</w:t>
      </w:r>
      <w:proofErr w:type="gramEnd"/>
      <w:r>
        <w:t xml:space="preserve"> биохимических  экспресс-исследований;</w:t>
      </w:r>
    </w:p>
    <w:p w:rsidR="0044504A" w:rsidRDefault="0044504A" w:rsidP="0044504A">
      <w:pPr>
        <w:pStyle w:val="a7"/>
        <w:numPr>
          <w:ilvl w:val="0"/>
          <w:numId w:val="20"/>
        </w:numPr>
        <w:spacing w:line="240" w:lineRule="auto"/>
      </w:pPr>
      <w:r>
        <w:lastRenderedPageBreak/>
        <w:t xml:space="preserve">   Технологией  организации  и  выполнения контроля качества  биохимических лабораторных исследований;</w:t>
      </w:r>
    </w:p>
    <w:p w:rsidR="007E1F3E" w:rsidRDefault="0044504A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 xml:space="preserve"> </w:t>
      </w:r>
    </w:p>
    <w:p w:rsidR="006077AC" w:rsidRPr="00F8398B" w:rsidRDefault="006077AC" w:rsidP="00F560AD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44504A">
        <w:rPr>
          <w:rFonts w:cs="Times New Roman"/>
          <w:color w:val="000000"/>
          <w:sz w:val="24"/>
          <w:szCs w:val="24"/>
          <w:lang w:bidi="ru-RU"/>
        </w:rPr>
        <w:t>Биохимия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</w:t>
      </w:r>
      <w:r w:rsidRPr="00F8398B">
        <w:rPr>
          <w:rFonts w:cs="Times New Roman"/>
          <w:color w:val="000000"/>
          <w:sz w:val="24"/>
          <w:szCs w:val="24"/>
          <w:lang w:bidi="ru-RU"/>
        </w:rPr>
        <w:t>е</w:t>
      </w:r>
      <w:r w:rsidRPr="00F8398B">
        <w:rPr>
          <w:rFonts w:cs="Times New Roman"/>
          <w:color w:val="000000"/>
          <w:sz w:val="24"/>
          <w:szCs w:val="24"/>
          <w:lang w:bidi="ru-RU"/>
        </w:rPr>
        <w:t>та</w:t>
      </w:r>
    </w:p>
    <w:p w:rsidR="006077AC" w:rsidRDefault="00F3032E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color w:val="000000"/>
          <w:sz w:val="24"/>
          <w:szCs w:val="24"/>
          <w:lang w:bidi="ru-RU"/>
        </w:rPr>
      </w:pP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44504A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44504A" w:rsidRPr="0044504A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«Биохимия» относится  к вариативной части обязательных дисциплин специальности  «Клиническая лабораторная диагностика» для клинической ординатуры.</w:t>
      </w:r>
    </w:p>
    <w:p w:rsidR="00EC694A" w:rsidRPr="00F8398B" w:rsidRDefault="00EC694A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44504A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ЗЕ, 36 час</w:t>
      </w:r>
      <w:proofErr w:type="gramStart"/>
      <w:r w:rsidR="00F3032E">
        <w:t xml:space="preserve"> </w:t>
      </w:r>
      <w:r w:rsidR="00EC694A">
        <w:t>,</w:t>
      </w:r>
      <w:proofErr w:type="gramEnd"/>
      <w:r w:rsidR="00EC694A">
        <w:t xml:space="preserve"> из них аудиторных </w:t>
      </w:r>
      <w:r>
        <w:t>24</w:t>
      </w:r>
      <w:r w:rsidR="00EC694A" w:rsidRPr="00EC694A">
        <w:t xml:space="preserve"> час</w:t>
      </w:r>
      <w:r w:rsidR="00F3032E">
        <w:t>ов</w:t>
      </w:r>
      <w:r w:rsidR="00F3032E" w:rsidRPr="00F3032E">
        <w:t>.</w:t>
      </w:r>
    </w:p>
    <w:p w:rsidR="00F3032E" w:rsidRPr="00C57E98" w:rsidRDefault="00F3032E" w:rsidP="0044504A">
      <w:pPr>
        <w:pStyle w:val="a7"/>
        <w:tabs>
          <w:tab w:val="clear" w:pos="756"/>
        </w:tabs>
        <w:spacing w:line="240" w:lineRule="auto"/>
        <w:ind w:left="0" w:firstLine="0"/>
      </w:pPr>
    </w:p>
    <w:p w:rsidR="00C57E98" w:rsidRDefault="00C57E98" w:rsidP="00AD4C1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C1E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AD4C1E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c"/>
        <w:tblW w:w="9519" w:type="dxa"/>
        <w:tblInd w:w="108" w:type="dxa"/>
        <w:tblLook w:val="04A0" w:firstRow="1" w:lastRow="0" w:firstColumn="1" w:lastColumn="0" w:noHBand="0" w:noVBand="1"/>
      </w:tblPr>
      <w:tblGrid>
        <w:gridCol w:w="663"/>
        <w:gridCol w:w="904"/>
        <w:gridCol w:w="2634"/>
        <w:gridCol w:w="5318"/>
      </w:tblGrid>
      <w:tr w:rsidR="0044504A" w:rsidRPr="0098268D" w:rsidTr="0044504A">
        <w:tc>
          <w:tcPr>
            <w:tcW w:w="663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904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ком-</w:t>
            </w:r>
            <w:proofErr w:type="spellStart"/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петен</w:t>
            </w:r>
            <w:proofErr w:type="spellEnd"/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634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 учебной дисц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плины (модуля)</w:t>
            </w:r>
          </w:p>
        </w:tc>
        <w:tc>
          <w:tcPr>
            <w:tcW w:w="5318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в дидактических един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445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44504A" w:rsidRPr="0098268D" w:rsidTr="0044504A">
        <w:tc>
          <w:tcPr>
            <w:tcW w:w="663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4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ПК-5, ПК-6, ПК-7</w:t>
            </w:r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ПК8</w:t>
            </w:r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gramStart"/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ПК10</w:t>
            </w:r>
          </w:p>
        </w:tc>
        <w:tc>
          <w:tcPr>
            <w:tcW w:w="2634" w:type="dxa"/>
          </w:tcPr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Лабораторная диагн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стика показателей л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пидного и  белкового обменов.</w:t>
            </w:r>
            <w:proofErr w:type="gramEnd"/>
          </w:p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</w:tcPr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Характеристика показателей липидного обмена. Липопротеиды: строение, виды и функции. Лаб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раторная диагностика липопротеидов. Холестерин и его фракции. Классификация </w:t>
            </w:r>
            <w:proofErr w:type="spellStart"/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дислипед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мий</w:t>
            </w:r>
            <w:proofErr w:type="gramStart"/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.Х</w:t>
            </w:r>
            <w:proofErr w:type="gramEnd"/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арактеристика</w:t>
            </w:r>
            <w:proofErr w:type="spellEnd"/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показателей белкового обм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на. Понятие об общем белке крои белковых фра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4504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циях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Клиническое значение показателей белк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вого обмена. Клиническое значение </w:t>
            </w:r>
            <w:proofErr w:type="spellStart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перферментемий</w:t>
            </w:r>
            <w:proofErr w:type="spellEnd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. Механизмы работы ферментов. Классификация ферментов. Понятие о небелк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вом (остаточном) азоте. Характеристика комп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нентов небелкового азота. Виды азотемий и их лаборато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ная диагностика. Клиренс </w:t>
            </w:r>
            <w:proofErr w:type="spellStart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 в ди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гностике почечной патологии. </w:t>
            </w:r>
          </w:p>
        </w:tc>
      </w:tr>
      <w:tr w:rsidR="0044504A" w:rsidRPr="0098268D" w:rsidTr="0044504A">
        <w:tc>
          <w:tcPr>
            <w:tcW w:w="663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4" w:type="dxa"/>
          </w:tcPr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ПК-5, ПК-6, ПК-7</w:t>
            </w:r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ПК8</w:t>
            </w:r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gramStart"/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44504A" w:rsidRPr="0044504A" w:rsidRDefault="0044504A" w:rsidP="00705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eastAsia="Calibri" w:hAnsi="Times New Roman" w:cs="Times New Roman"/>
                <w:sz w:val="24"/>
                <w:szCs w:val="24"/>
              </w:rPr>
              <w:t>ПК10</w:t>
            </w:r>
          </w:p>
        </w:tc>
        <w:tc>
          <w:tcPr>
            <w:tcW w:w="2634" w:type="dxa"/>
          </w:tcPr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Лабораторная диагн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стика показателей у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леводного,    пигмен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504A">
              <w:rPr>
                <w:rFonts w:ascii="Times New Roman" w:hAnsi="Times New Roman" w:cs="Times New Roman"/>
                <w:sz w:val="24"/>
                <w:szCs w:val="24"/>
              </w:rPr>
              <w:t xml:space="preserve">ного обмена и КЩС    </w:t>
            </w:r>
          </w:p>
        </w:tc>
        <w:tc>
          <w:tcPr>
            <w:tcW w:w="5318" w:type="dxa"/>
          </w:tcPr>
          <w:p w:rsidR="0044504A" w:rsidRPr="0044504A" w:rsidRDefault="0044504A" w:rsidP="0070578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Регуляция уровня глюкозы крови. Характерист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 показателей углеводного обмена. Тест тол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рантности глюкозы и его диагностическая знач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мость. </w:t>
            </w:r>
            <w:proofErr w:type="spellStart"/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Гипер</w:t>
            </w:r>
            <w:proofErr w:type="spellEnd"/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 гипогликемии. Лабораторная д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агностика СД-1.  Билирубин и его фракции в дифференциальной диагн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стике </w:t>
            </w:r>
            <w:proofErr w:type="spellStart"/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желтух</w:t>
            </w:r>
            <w:proofErr w:type="spellEnd"/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Понятие о КЩС. Характеристика ацидоза и алкалоза. Л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бораторная диагностика респираторного и мет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болического алкалоза. Лабораторная диагностика метаболического  и респираторного ац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450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доза.</w:t>
            </w:r>
          </w:p>
        </w:tc>
      </w:tr>
    </w:tbl>
    <w:p w:rsidR="007E1F3E" w:rsidRDefault="007E1F3E" w:rsidP="00F303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D2A80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клинических 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BD2A8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семинарским</w:t>
      </w:r>
      <w:r w:rsidR="00A06740">
        <w:rPr>
          <w:rFonts w:ascii="Times New Roman" w:hAnsi="Times New Roman" w:cs="Times New Roman"/>
          <w:bCs/>
          <w:sz w:val="24"/>
          <w:szCs w:val="24"/>
        </w:rPr>
        <w:t xml:space="preserve">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Pr="00BD2A80" w:rsidRDefault="00BD2A80" w:rsidP="00BD2A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F3032E" w:rsidRPr="0044504A" w:rsidRDefault="00A06740" w:rsidP="004450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F3032E" w:rsidRDefault="00F3032E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BD2A80" w:rsidRPr="00BD2A80" w:rsidRDefault="00E77E59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BD2A80" w:rsidRPr="00BD2A80">
        <w:t xml:space="preserve"> </w:t>
      </w:r>
      <w:r w:rsidR="00BD2A80" w:rsidRPr="00BD2A80">
        <w:rPr>
          <w:rFonts w:ascii="Times New Roman" w:hAnsi="Times New Roman"/>
          <w:sz w:val="24"/>
          <w:szCs w:val="24"/>
        </w:rPr>
        <w:t xml:space="preserve">Используемые образовательные технологии при изучении данной дисциплины: </w:t>
      </w:r>
      <w:proofErr w:type="spellStart"/>
      <w:r w:rsidR="00BD2A80" w:rsidRPr="00BD2A80">
        <w:rPr>
          <w:rFonts w:ascii="Times New Roman" w:hAnsi="Times New Roman"/>
          <w:sz w:val="24"/>
          <w:szCs w:val="24"/>
        </w:rPr>
        <w:t>неим</w:t>
      </w:r>
      <w:r w:rsidR="00BD2A80" w:rsidRPr="00BD2A80">
        <w:rPr>
          <w:rFonts w:ascii="Times New Roman" w:hAnsi="Times New Roman"/>
          <w:sz w:val="24"/>
          <w:szCs w:val="24"/>
        </w:rPr>
        <w:t>и</w:t>
      </w:r>
      <w:r w:rsidR="00BD2A80" w:rsidRPr="00BD2A80">
        <w:rPr>
          <w:rFonts w:ascii="Times New Roman" w:hAnsi="Times New Roman"/>
          <w:sz w:val="24"/>
          <w:szCs w:val="24"/>
        </w:rPr>
        <w:t>тационные</w:t>
      </w:r>
      <w:proofErr w:type="spellEnd"/>
      <w:r w:rsidR="00BD2A80" w:rsidRPr="00BD2A80">
        <w:rPr>
          <w:rFonts w:ascii="Times New Roman" w:hAnsi="Times New Roman"/>
          <w:sz w:val="24"/>
          <w:szCs w:val="24"/>
        </w:rPr>
        <w:t xml:space="preserve"> интерактивные методы. Интерактивные занятия составляют 10 % от объема аудиторных занятий.</w:t>
      </w:r>
    </w:p>
    <w:p w:rsidR="00BD2A80" w:rsidRPr="00BD2A8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Примеры интерактивных форм и методов проведения занятий:</w:t>
      </w:r>
    </w:p>
    <w:p w:rsidR="00BD2A80" w:rsidRPr="00BD2A80" w:rsidRDefault="00553904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практических ситуационных задач</w:t>
      </w:r>
      <w:r w:rsidR="00BD2A80" w:rsidRPr="00BD2A80">
        <w:rPr>
          <w:rFonts w:ascii="Times New Roman" w:hAnsi="Times New Roman"/>
          <w:sz w:val="24"/>
          <w:szCs w:val="24"/>
        </w:rPr>
        <w:t>;</w:t>
      </w:r>
    </w:p>
    <w:p w:rsidR="00BD2A80" w:rsidRPr="00BD2A8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- учебная дискуссия;</w:t>
      </w:r>
    </w:p>
    <w:p w:rsidR="00BD2A80" w:rsidRPr="00BD2A8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- самостоятельная работа с литературой;</w:t>
      </w:r>
    </w:p>
    <w:p w:rsidR="00BD2A80" w:rsidRPr="00BD2A8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- занятие-конференция;</w:t>
      </w:r>
    </w:p>
    <w:p w:rsidR="00BD2A80" w:rsidRPr="00BD2A8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- подготовка и защита рефератов;</w:t>
      </w:r>
    </w:p>
    <w:p w:rsidR="00A06740" w:rsidRPr="007C6B50" w:rsidRDefault="00BD2A80" w:rsidP="00BD2A8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A80">
        <w:rPr>
          <w:rFonts w:ascii="Times New Roman" w:hAnsi="Times New Roman"/>
          <w:sz w:val="24"/>
          <w:szCs w:val="24"/>
        </w:rPr>
        <w:t>- посещение научно-практических конференций, съездов, симпозиумов.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D4C1E" w:rsidRDefault="00A06740" w:rsidP="00AD4C1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</w:t>
      </w:r>
      <w:r w:rsidR="00BD2A80">
        <w:rPr>
          <w:rFonts w:ascii="Times New Roman" w:hAnsi="Times New Roman"/>
          <w:sz w:val="24"/>
        </w:rPr>
        <w:t>но-технические и дидактические.</w:t>
      </w:r>
    </w:p>
    <w:p w:rsidR="00A06740" w:rsidRPr="00F3032E" w:rsidRDefault="00A06740" w:rsidP="00F303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 xml:space="preserve">ганизация </w:t>
      </w:r>
      <w:r w:rsidR="00BD2A80">
        <w:rPr>
          <w:rFonts w:ascii="Times New Roman" w:hAnsi="Times New Roman"/>
          <w:sz w:val="24"/>
          <w:szCs w:val="24"/>
        </w:rPr>
        <w:t>самостоятельной работы клинических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</w:t>
      </w:r>
      <w:r w:rsidRPr="007C6B50">
        <w:rPr>
          <w:rFonts w:ascii="Times New Roman" w:hAnsi="Times New Roman"/>
          <w:sz w:val="24"/>
          <w:szCs w:val="24"/>
        </w:rPr>
        <w:t>о</w:t>
      </w:r>
      <w:r w:rsidRPr="007C6B50">
        <w:rPr>
          <w:rFonts w:ascii="Times New Roman" w:hAnsi="Times New Roman"/>
          <w:sz w:val="24"/>
          <w:szCs w:val="24"/>
        </w:rPr>
        <w:t>вождение.</w:t>
      </w:r>
      <w:r>
        <w:rPr>
          <w:rFonts w:ascii="Times New Roman" w:hAnsi="Times New Roman"/>
          <w:sz w:val="24"/>
          <w:szCs w:val="26"/>
        </w:rPr>
        <w:t xml:space="preserve"> </w:t>
      </w:r>
      <w:r w:rsidR="00AD4C1E">
        <w:rPr>
          <w:rFonts w:ascii="Times New Roman" w:hAnsi="Times New Roman"/>
          <w:sz w:val="24"/>
          <w:szCs w:val="26"/>
        </w:rPr>
        <w:t xml:space="preserve"> </w:t>
      </w:r>
      <w:r w:rsidR="00F3032E">
        <w:rPr>
          <w:rFonts w:ascii="Times New Roman" w:hAnsi="Times New Roman"/>
          <w:sz w:val="24"/>
          <w:szCs w:val="26"/>
        </w:rPr>
        <w:t xml:space="preserve"> </w:t>
      </w:r>
      <w:r w:rsidR="00F3032E" w:rsidRPr="00F3032E">
        <w:rPr>
          <w:rFonts w:ascii="Times New Roman" w:hAnsi="Times New Roman"/>
          <w:sz w:val="24"/>
          <w:szCs w:val="26"/>
        </w:rPr>
        <w:t>Обучение склады</w:t>
      </w:r>
      <w:r w:rsidR="0044504A">
        <w:rPr>
          <w:rFonts w:ascii="Times New Roman" w:hAnsi="Times New Roman"/>
          <w:sz w:val="24"/>
          <w:szCs w:val="26"/>
        </w:rPr>
        <w:t>вается из аудиторных занятий (24</w:t>
      </w:r>
      <w:r w:rsidR="00F3032E" w:rsidRPr="00F3032E">
        <w:rPr>
          <w:rFonts w:ascii="Times New Roman" w:hAnsi="Times New Roman"/>
          <w:sz w:val="24"/>
          <w:szCs w:val="26"/>
        </w:rPr>
        <w:t xml:space="preserve"> час.), включающих лекц</w:t>
      </w:r>
      <w:r w:rsidR="00F3032E" w:rsidRPr="00F3032E">
        <w:rPr>
          <w:rFonts w:ascii="Times New Roman" w:hAnsi="Times New Roman"/>
          <w:sz w:val="24"/>
          <w:szCs w:val="26"/>
        </w:rPr>
        <w:t>и</w:t>
      </w:r>
      <w:r w:rsidR="00F3032E" w:rsidRPr="00F3032E">
        <w:rPr>
          <w:rFonts w:ascii="Times New Roman" w:hAnsi="Times New Roman"/>
          <w:sz w:val="24"/>
          <w:szCs w:val="26"/>
        </w:rPr>
        <w:t>он</w:t>
      </w:r>
      <w:r w:rsidR="0044504A">
        <w:rPr>
          <w:rFonts w:ascii="Times New Roman" w:hAnsi="Times New Roman"/>
          <w:sz w:val="24"/>
          <w:szCs w:val="26"/>
        </w:rPr>
        <w:t>ный курс (2 час.), семинарские занятия (4 час.), практические занятия (18</w:t>
      </w:r>
      <w:r w:rsidR="00F3032E" w:rsidRPr="00F3032E">
        <w:rPr>
          <w:rFonts w:ascii="Times New Roman" w:hAnsi="Times New Roman"/>
          <w:sz w:val="24"/>
          <w:szCs w:val="26"/>
        </w:rPr>
        <w:t xml:space="preserve"> час.), и сам</w:t>
      </w:r>
      <w:r w:rsidR="00F3032E" w:rsidRPr="00F3032E">
        <w:rPr>
          <w:rFonts w:ascii="Times New Roman" w:hAnsi="Times New Roman"/>
          <w:sz w:val="24"/>
          <w:szCs w:val="26"/>
        </w:rPr>
        <w:t>о</w:t>
      </w:r>
      <w:r w:rsidR="00F3032E" w:rsidRPr="00F3032E">
        <w:rPr>
          <w:rFonts w:ascii="Times New Roman" w:hAnsi="Times New Roman"/>
          <w:sz w:val="24"/>
          <w:szCs w:val="26"/>
        </w:rPr>
        <w:t>с</w:t>
      </w:r>
      <w:r w:rsidR="00F3032E">
        <w:rPr>
          <w:rFonts w:ascii="Times New Roman" w:hAnsi="Times New Roman"/>
          <w:sz w:val="24"/>
          <w:szCs w:val="26"/>
        </w:rPr>
        <w:t>то</w:t>
      </w:r>
      <w:r w:rsidR="0044504A">
        <w:rPr>
          <w:rFonts w:ascii="Times New Roman" w:hAnsi="Times New Roman"/>
          <w:sz w:val="24"/>
          <w:szCs w:val="26"/>
        </w:rPr>
        <w:t>ятельной работы (12</w:t>
      </w:r>
      <w:r w:rsidR="00F3032E">
        <w:rPr>
          <w:rFonts w:ascii="Times New Roman" w:hAnsi="Times New Roman"/>
          <w:sz w:val="24"/>
          <w:szCs w:val="26"/>
        </w:rPr>
        <w:t xml:space="preserve"> час.). </w:t>
      </w:r>
      <w:r w:rsidR="00F3032E" w:rsidRPr="00F3032E">
        <w:rPr>
          <w:rFonts w:ascii="Times New Roman" w:hAnsi="Times New Roman"/>
          <w:sz w:val="24"/>
          <w:szCs w:val="26"/>
        </w:rPr>
        <w:t>Работа с учебной литературой рассматривается как вид учебной работы п</w:t>
      </w:r>
      <w:r w:rsidR="0044504A">
        <w:rPr>
          <w:rFonts w:ascii="Times New Roman" w:hAnsi="Times New Roman"/>
          <w:sz w:val="24"/>
          <w:szCs w:val="26"/>
        </w:rPr>
        <w:t>о дисциплине «Биохимия</w:t>
      </w:r>
      <w:r w:rsidR="00F3032E" w:rsidRPr="00F3032E">
        <w:rPr>
          <w:rFonts w:ascii="Times New Roman" w:hAnsi="Times New Roman"/>
          <w:sz w:val="24"/>
          <w:szCs w:val="26"/>
        </w:rPr>
        <w:t xml:space="preserve">» и выполняется в пределах часов, отводимых на ее изучение (в разделе </w:t>
      </w:r>
      <w:proofErr w:type="gramStart"/>
      <w:r w:rsidR="00F3032E" w:rsidRPr="00F3032E">
        <w:rPr>
          <w:rFonts w:ascii="Times New Roman" w:hAnsi="Times New Roman"/>
          <w:sz w:val="24"/>
          <w:szCs w:val="26"/>
        </w:rPr>
        <w:t>СР</w:t>
      </w:r>
      <w:proofErr w:type="gramEnd"/>
      <w:r w:rsidR="00F3032E" w:rsidRPr="00F3032E">
        <w:rPr>
          <w:rFonts w:ascii="Times New Roman" w:hAnsi="Times New Roman"/>
          <w:sz w:val="24"/>
          <w:szCs w:val="26"/>
        </w:rPr>
        <w:t>).</w:t>
      </w:r>
      <w:r w:rsidR="00553904">
        <w:rPr>
          <w:rFonts w:ascii="Times New Roman" w:hAnsi="Times New Roman"/>
          <w:sz w:val="24"/>
          <w:szCs w:val="26"/>
        </w:rPr>
        <w:t xml:space="preserve"> </w:t>
      </w:r>
      <w:r w:rsidR="00BD2A80">
        <w:rPr>
          <w:rFonts w:ascii="Times New Roman" w:hAnsi="Times New Roman"/>
          <w:sz w:val="24"/>
          <w:szCs w:val="26"/>
        </w:rPr>
        <w:t xml:space="preserve"> </w:t>
      </w:r>
      <w:r w:rsidR="00BD2A80" w:rsidRPr="00BD2A80">
        <w:rPr>
          <w:rFonts w:ascii="Times New Roman" w:hAnsi="Times New Roman"/>
          <w:sz w:val="24"/>
          <w:szCs w:val="26"/>
        </w:rPr>
        <w:t>Курс лекций по всем модулям дисц</w:t>
      </w:r>
      <w:r w:rsidR="00BD2A80">
        <w:rPr>
          <w:rFonts w:ascii="Times New Roman" w:hAnsi="Times New Roman"/>
          <w:sz w:val="24"/>
          <w:szCs w:val="26"/>
        </w:rPr>
        <w:t xml:space="preserve">иплины </w:t>
      </w:r>
      <w:r w:rsidR="0044504A">
        <w:rPr>
          <w:rFonts w:ascii="Times New Roman" w:hAnsi="Times New Roman"/>
          <w:sz w:val="24"/>
          <w:szCs w:val="26"/>
        </w:rPr>
        <w:t>«Биохимия</w:t>
      </w:r>
      <w:r w:rsidR="00BD2A80" w:rsidRPr="00BD2A80">
        <w:rPr>
          <w:rFonts w:ascii="Times New Roman" w:hAnsi="Times New Roman"/>
          <w:sz w:val="24"/>
          <w:szCs w:val="26"/>
        </w:rPr>
        <w:t>» читается в режиме «</w:t>
      </w:r>
      <w:proofErr w:type="spellStart"/>
      <w:r w:rsidR="00BD2A80" w:rsidRPr="00BD2A80">
        <w:rPr>
          <w:rFonts w:ascii="Times New Roman" w:hAnsi="Times New Roman"/>
          <w:sz w:val="24"/>
          <w:szCs w:val="26"/>
        </w:rPr>
        <w:t>Power</w:t>
      </w:r>
      <w:proofErr w:type="spellEnd"/>
      <w:r w:rsidR="00BD2A80" w:rsidRPr="00BD2A80">
        <w:rPr>
          <w:rFonts w:ascii="Times New Roman" w:hAnsi="Times New Roman"/>
          <w:sz w:val="24"/>
          <w:szCs w:val="26"/>
        </w:rPr>
        <w:t xml:space="preserve"> </w:t>
      </w:r>
      <w:proofErr w:type="spellStart"/>
      <w:proofErr w:type="gramStart"/>
      <w:r w:rsidR="00BD2A80" w:rsidRPr="00BD2A80">
        <w:rPr>
          <w:rFonts w:ascii="Times New Roman" w:hAnsi="Times New Roman"/>
          <w:sz w:val="24"/>
          <w:szCs w:val="26"/>
        </w:rPr>
        <w:t>Р</w:t>
      </w:r>
      <w:proofErr w:type="gramEnd"/>
      <w:r w:rsidR="00BD2A80" w:rsidRPr="00BD2A80">
        <w:rPr>
          <w:rFonts w:ascii="Times New Roman" w:hAnsi="Times New Roman"/>
          <w:sz w:val="24"/>
          <w:szCs w:val="26"/>
        </w:rPr>
        <w:t>oint</w:t>
      </w:r>
      <w:proofErr w:type="spellEnd"/>
      <w:r w:rsidR="00BD2A80" w:rsidRPr="00BD2A80">
        <w:rPr>
          <w:rFonts w:ascii="Times New Roman" w:hAnsi="Times New Roman"/>
          <w:sz w:val="24"/>
          <w:szCs w:val="26"/>
        </w:rPr>
        <w:t>» с использованием мультимедийного проектора. Экзе</w:t>
      </w:r>
      <w:r w:rsidR="00BD2A80" w:rsidRPr="00BD2A80">
        <w:rPr>
          <w:rFonts w:ascii="Times New Roman" w:hAnsi="Times New Roman"/>
          <w:sz w:val="24"/>
          <w:szCs w:val="26"/>
        </w:rPr>
        <w:t>м</w:t>
      </w:r>
      <w:r w:rsidR="00BD2A80" w:rsidRPr="00BD2A80">
        <w:rPr>
          <w:rFonts w:ascii="Times New Roman" w:hAnsi="Times New Roman"/>
          <w:sz w:val="24"/>
          <w:szCs w:val="26"/>
        </w:rPr>
        <w:t xml:space="preserve">пляр курса лекций в электронном виде доступен  каждому преподавателю и студентам. </w:t>
      </w:r>
      <w:r w:rsidR="00AD4C1E">
        <w:rPr>
          <w:rFonts w:ascii="Times New Roman" w:hAnsi="Times New Roman"/>
          <w:sz w:val="24"/>
          <w:szCs w:val="26"/>
        </w:rPr>
        <w:t xml:space="preserve"> </w:t>
      </w:r>
      <w:r w:rsidR="00F3032E">
        <w:rPr>
          <w:rFonts w:ascii="Times New Roman" w:hAnsi="Times New Roman"/>
          <w:sz w:val="24"/>
          <w:szCs w:val="26"/>
        </w:rPr>
        <w:t xml:space="preserve"> </w:t>
      </w:r>
      <w:r w:rsidR="00AD4C1E">
        <w:rPr>
          <w:rFonts w:ascii="Times New Roman" w:hAnsi="Times New Roman"/>
          <w:sz w:val="24"/>
          <w:szCs w:val="26"/>
        </w:rPr>
        <w:t xml:space="preserve"> </w:t>
      </w:r>
      <w:r w:rsidR="00AD4C1E" w:rsidRPr="00AD4C1E">
        <w:rPr>
          <w:rFonts w:ascii="Times New Roman" w:hAnsi="Times New Roman"/>
          <w:sz w:val="24"/>
          <w:szCs w:val="26"/>
        </w:rPr>
        <w:t>Каждый обучающийся обеспечен доступом к библиотечным фондам Университета и к</w:t>
      </w:r>
      <w:r w:rsidR="00AD4C1E" w:rsidRPr="00AD4C1E">
        <w:rPr>
          <w:rFonts w:ascii="Times New Roman" w:hAnsi="Times New Roman"/>
          <w:sz w:val="24"/>
          <w:szCs w:val="26"/>
        </w:rPr>
        <w:t>а</w:t>
      </w:r>
      <w:r w:rsidR="00AD4C1E" w:rsidRPr="00AD4C1E">
        <w:rPr>
          <w:rFonts w:ascii="Times New Roman" w:hAnsi="Times New Roman"/>
          <w:sz w:val="24"/>
          <w:szCs w:val="26"/>
        </w:rPr>
        <w:t>федры.</w:t>
      </w:r>
      <w:r w:rsidR="00BD2A80">
        <w:rPr>
          <w:rFonts w:ascii="Times New Roman" w:hAnsi="Times New Roman"/>
          <w:sz w:val="24"/>
          <w:szCs w:val="26"/>
        </w:rPr>
        <w:t xml:space="preserve">  </w:t>
      </w:r>
      <w:r w:rsidR="00BD2A80" w:rsidRPr="00BD2A80">
        <w:rPr>
          <w:rFonts w:ascii="Times New Roman" w:hAnsi="Times New Roman"/>
          <w:sz w:val="24"/>
          <w:szCs w:val="26"/>
        </w:rPr>
        <w:t>Необходимо широкое использование в учебном процессе активные и интеракти</w:t>
      </w:r>
      <w:r w:rsidR="00BD2A80" w:rsidRPr="00BD2A80">
        <w:rPr>
          <w:rFonts w:ascii="Times New Roman" w:hAnsi="Times New Roman"/>
          <w:sz w:val="24"/>
          <w:szCs w:val="26"/>
        </w:rPr>
        <w:t>в</w:t>
      </w:r>
      <w:r w:rsidR="00BD2A80" w:rsidRPr="00BD2A80">
        <w:rPr>
          <w:rFonts w:ascii="Times New Roman" w:hAnsi="Times New Roman"/>
          <w:sz w:val="24"/>
          <w:szCs w:val="26"/>
        </w:rPr>
        <w:t>ные формы проведения занятий (компьютерные симуляции, деловые и ролевые игры, ра</w:t>
      </w:r>
      <w:r w:rsidR="00BD2A80" w:rsidRPr="00BD2A80">
        <w:rPr>
          <w:rFonts w:ascii="Times New Roman" w:hAnsi="Times New Roman"/>
          <w:sz w:val="24"/>
          <w:szCs w:val="26"/>
        </w:rPr>
        <w:t>з</w:t>
      </w:r>
      <w:r w:rsidR="00BD2A80" w:rsidRPr="00BD2A80">
        <w:rPr>
          <w:rFonts w:ascii="Times New Roman" w:hAnsi="Times New Roman"/>
          <w:sz w:val="24"/>
          <w:szCs w:val="26"/>
        </w:rPr>
        <w:t>бор конкретных ситуаций и т.д.). Удельный вес занятий, проводимых в интера</w:t>
      </w:r>
      <w:r w:rsidR="00BD2A80" w:rsidRPr="00BD2A80">
        <w:rPr>
          <w:rFonts w:ascii="Times New Roman" w:hAnsi="Times New Roman"/>
          <w:sz w:val="24"/>
          <w:szCs w:val="26"/>
        </w:rPr>
        <w:t>к</w:t>
      </w:r>
      <w:r w:rsidR="00BD2A80" w:rsidRPr="00BD2A80">
        <w:rPr>
          <w:rFonts w:ascii="Times New Roman" w:hAnsi="Times New Roman"/>
          <w:sz w:val="24"/>
          <w:szCs w:val="26"/>
        </w:rPr>
        <w:t>тивных формах, составляет 10% аудиторных занятий.</w:t>
      </w:r>
      <w:r w:rsidR="00BD2A80">
        <w:rPr>
          <w:rFonts w:ascii="Times New Roman" w:hAnsi="Times New Roman"/>
          <w:sz w:val="24"/>
          <w:szCs w:val="26"/>
        </w:rPr>
        <w:t xml:space="preserve"> </w:t>
      </w:r>
      <w:r w:rsidR="00BD2A80" w:rsidRPr="00BD2A80">
        <w:rPr>
          <w:rFonts w:ascii="Times New Roman" w:hAnsi="Times New Roman"/>
          <w:sz w:val="24"/>
          <w:szCs w:val="26"/>
        </w:rPr>
        <w:t xml:space="preserve">Во время изучения учебной </w:t>
      </w:r>
      <w:proofErr w:type="gramStart"/>
      <w:r w:rsidR="00BD2A80" w:rsidRPr="00BD2A80">
        <w:rPr>
          <w:rFonts w:ascii="Times New Roman" w:hAnsi="Times New Roman"/>
          <w:sz w:val="24"/>
          <w:szCs w:val="26"/>
        </w:rPr>
        <w:t>дисциплины</w:t>
      </w:r>
      <w:proofErr w:type="gramEnd"/>
      <w:r w:rsidR="00BD2A80" w:rsidRPr="00BD2A80">
        <w:rPr>
          <w:rFonts w:ascii="Times New Roman" w:hAnsi="Times New Roman"/>
          <w:sz w:val="24"/>
          <w:szCs w:val="26"/>
        </w:rPr>
        <w:t xml:space="preserve"> обучающиеся самостоятельно проводят анализ литературы по вопросам лабораторной д</w:t>
      </w:r>
      <w:r w:rsidR="00BD2A80" w:rsidRPr="00BD2A80">
        <w:rPr>
          <w:rFonts w:ascii="Times New Roman" w:hAnsi="Times New Roman"/>
          <w:sz w:val="24"/>
          <w:szCs w:val="26"/>
        </w:rPr>
        <w:t>и</w:t>
      </w:r>
      <w:r w:rsidR="00BD2A80" w:rsidRPr="00BD2A80">
        <w:rPr>
          <w:rFonts w:ascii="Times New Roman" w:hAnsi="Times New Roman"/>
          <w:sz w:val="24"/>
          <w:szCs w:val="26"/>
        </w:rPr>
        <w:t>агностики, оформляют рефераты, доклады для выступления на учебно-научных конф</w:t>
      </w:r>
      <w:r w:rsidR="00BD2A80" w:rsidRPr="00BD2A80">
        <w:rPr>
          <w:rFonts w:ascii="Times New Roman" w:hAnsi="Times New Roman"/>
          <w:sz w:val="24"/>
          <w:szCs w:val="26"/>
        </w:rPr>
        <w:t>е</w:t>
      </w:r>
      <w:r w:rsidR="00BD2A80" w:rsidRPr="00BD2A80">
        <w:rPr>
          <w:rFonts w:ascii="Times New Roman" w:hAnsi="Times New Roman"/>
          <w:sz w:val="24"/>
          <w:szCs w:val="26"/>
        </w:rPr>
        <w:t xml:space="preserve">ренциях. Исходный уровень знаний </w:t>
      </w:r>
      <w:proofErr w:type="gramStart"/>
      <w:r w:rsidR="00BD2A80" w:rsidRPr="00BD2A80">
        <w:rPr>
          <w:rFonts w:ascii="Times New Roman" w:hAnsi="Times New Roman"/>
          <w:sz w:val="24"/>
          <w:szCs w:val="26"/>
        </w:rPr>
        <w:t>КО</w:t>
      </w:r>
      <w:proofErr w:type="gramEnd"/>
      <w:r w:rsidR="00BD2A80" w:rsidRPr="00BD2A80">
        <w:rPr>
          <w:rFonts w:ascii="Times New Roman" w:hAnsi="Times New Roman"/>
          <w:sz w:val="24"/>
          <w:szCs w:val="26"/>
        </w:rPr>
        <w:t xml:space="preserve"> определяется входным контролем, текущий ко</w:t>
      </w:r>
      <w:r w:rsidR="00BD2A80" w:rsidRPr="00BD2A80">
        <w:rPr>
          <w:rFonts w:ascii="Times New Roman" w:hAnsi="Times New Roman"/>
          <w:sz w:val="24"/>
          <w:szCs w:val="26"/>
        </w:rPr>
        <w:t>н</w:t>
      </w:r>
      <w:r w:rsidR="00BD2A80" w:rsidRPr="00BD2A80">
        <w:rPr>
          <w:rFonts w:ascii="Times New Roman" w:hAnsi="Times New Roman"/>
          <w:sz w:val="24"/>
          <w:szCs w:val="26"/>
        </w:rPr>
        <w:t>троль усво</w:t>
      </w:r>
      <w:r w:rsidR="00BD2A80" w:rsidRPr="00BD2A80">
        <w:rPr>
          <w:rFonts w:ascii="Times New Roman" w:hAnsi="Times New Roman"/>
          <w:sz w:val="24"/>
          <w:szCs w:val="26"/>
        </w:rPr>
        <w:t>е</w:t>
      </w:r>
      <w:r w:rsidR="00BD2A80" w:rsidRPr="00BD2A80">
        <w:rPr>
          <w:rFonts w:ascii="Times New Roman" w:hAnsi="Times New Roman"/>
          <w:sz w:val="24"/>
          <w:szCs w:val="26"/>
        </w:rPr>
        <w:t>ния предмета определяется устным и письменным опросом в ходе занятий.</w:t>
      </w:r>
      <w:r w:rsidR="00BD2A80">
        <w:rPr>
          <w:rFonts w:ascii="Times New Roman" w:hAnsi="Times New Roman"/>
          <w:sz w:val="24"/>
          <w:szCs w:val="26"/>
        </w:rPr>
        <w:t xml:space="preserve"> </w:t>
      </w:r>
      <w:r w:rsidR="00BD2A80" w:rsidRPr="00BD2A80">
        <w:rPr>
          <w:rFonts w:ascii="Times New Roman" w:hAnsi="Times New Roman"/>
          <w:sz w:val="24"/>
          <w:szCs w:val="26"/>
        </w:rPr>
        <w:t>В конце изучения разделов учебной дисциплины проводится контроль знаний в виде зач</w:t>
      </w:r>
      <w:r w:rsidR="00BD2A80" w:rsidRPr="00BD2A80">
        <w:rPr>
          <w:rFonts w:ascii="Times New Roman" w:hAnsi="Times New Roman"/>
          <w:sz w:val="24"/>
          <w:szCs w:val="26"/>
        </w:rPr>
        <w:t>е</w:t>
      </w:r>
      <w:r w:rsidR="00BD2A80" w:rsidRPr="00BD2A80">
        <w:rPr>
          <w:rFonts w:ascii="Times New Roman" w:hAnsi="Times New Roman"/>
          <w:sz w:val="24"/>
          <w:szCs w:val="26"/>
        </w:rPr>
        <w:t>тов, решения ситуационных задач, тестирования.</w:t>
      </w:r>
      <w:r w:rsidR="00BD2A80">
        <w:rPr>
          <w:rFonts w:ascii="Times New Roman" w:hAnsi="Times New Roman"/>
          <w:sz w:val="24"/>
          <w:szCs w:val="26"/>
        </w:rPr>
        <w:t xml:space="preserve"> </w:t>
      </w:r>
      <w:r w:rsidR="00BD2A80" w:rsidRPr="00BD2A80">
        <w:rPr>
          <w:rFonts w:ascii="Times New Roman" w:hAnsi="Times New Roman"/>
          <w:sz w:val="24"/>
          <w:szCs w:val="26"/>
        </w:rPr>
        <w:t>Вопросы по учебной дисциплине вкл</w:t>
      </w:r>
      <w:r w:rsidR="00BD2A80" w:rsidRPr="00BD2A80">
        <w:rPr>
          <w:rFonts w:ascii="Times New Roman" w:hAnsi="Times New Roman"/>
          <w:sz w:val="24"/>
          <w:szCs w:val="26"/>
        </w:rPr>
        <w:t>ю</w:t>
      </w:r>
      <w:r w:rsidR="00BD2A80" w:rsidRPr="00BD2A80">
        <w:rPr>
          <w:rFonts w:ascii="Times New Roman" w:hAnsi="Times New Roman"/>
          <w:sz w:val="24"/>
          <w:szCs w:val="26"/>
        </w:rPr>
        <w:t>чаются в гос</w:t>
      </w:r>
      <w:r w:rsidR="00BD2A80" w:rsidRPr="00BD2A80">
        <w:rPr>
          <w:rFonts w:ascii="Times New Roman" w:hAnsi="Times New Roman"/>
          <w:sz w:val="24"/>
          <w:szCs w:val="26"/>
        </w:rPr>
        <w:t>у</w:t>
      </w:r>
      <w:r w:rsidR="00BD2A80" w:rsidRPr="00BD2A80">
        <w:rPr>
          <w:rFonts w:ascii="Times New Roman" w:hAnsi="Times New Roman"/>
          <w:sz w:val="24"/>
          <w:szCs w:val="26"/>
        </w:rPr>
        <w:t>дарственную итоговую аттестацию</w:t>
      </w:r>
      <w:proofErr w:type="gramStart"/>
      <w:r w:rsidR="00BD2A80" w:rsidRPr="00BD2A80">
        <w:rPr>
          <w:rFonts w:ascii="Times New Roman" w:hAnsi="Times New Roman"/>
          <w:sz w:val="24"/>
          <w:szCs w:val="26"/>
        </w:rPr>
        <w:t xml:space="preserve"> .</w:t>
      </w:r>
      <w:proofErr w:type="gramEnd"/>
    </w:p>
    <w:p w:rsidR="007E1746" w:rsidRPr="007E1746" w:rsidRDefault="00BD2A80" w:rsidP="007E1746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7E1746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7E1746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7E1746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B45BFB" w:rsidRDefault="007E174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 ситуационных задач</w:t>
      </w:r>
    </w:p>
    <w:p w:rsidR="007E1746" w:rsidRPr="006D2BBE" w:rsidRDefault="0044504A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зачет по 2</w:t>
      </w:r>
      <w:r w:rsidR="007E1746" w:rsidRPr="007E1746">
        <w:rPr>
          <w:rFonts w:ascii="Times New Roman" w:hAnsi="Times New Roman" w:cs="Times New Roman"/>
          <w:sz w:val="24"/>
          <w:szCs w:val="24"/>
        </w:rPr>
        <w:t xml:space="preserve"> модулям, предусмотренным рабочей программой дисципл</w:t>
      </w:r>
      <w:r w:rsidR="007E1746" w:rsidRPr="007E17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 «Биохимия</w:t>
      </w:r>
      <w:r w:rsidR="007E1746" w:rsidRPr="007E1746">
        <w:rPr>
          <w:rFonts w:ascii="Times New Roman" w:hAnsi="Times New Roman" w:cs="Times New Roman"/>
          <w:sz w:val="24"/>
          <w:szCs w:val="24"/>
        </w:rPr>
        <w:t>»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553904">
        <w:rPr>
          <w:rFonts w:ascii="Times New Roman" w:hAnsi="Times New Roman" w:cs="Times New Roman"/>
          <w:bCs/>
          <w:sz w:val="24"/>
          <w:szCs w:val="24"/>
        </w:rPr>
        <w:t xml:space="preserve">   Филиппов</w:t>
      </w:r>
      <w:bookmarkStart w:id="1" w:name="_GoBack"/>
      <w:bookmarkEnd w:id="1"/>
      <w:r w:rsidR="00553904">
        <w:rPr>
          <w:rFonts w:ascii="Times New Roman" w:hAnsi="Times New Roman" w:cs="Times New Roman"/>
          <w:bCs/>
          <w:sz w:val="24"/>
          <w:szCs w:val="24"/>
        </w:rPr>
        <w:t xml:space="preserve"> Е.Ф., Колесникова Н.В.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D7" w:rsidRDefault="003D56D7" w:rsidP="003125CC">
      <w:pPr>
        <w:spacing w:after="0" w:line="240" w:lineRule="auto"/>
      </w:pPr>
      <w:r>
        <w:separator/>
      </w:r>
    </w:p>
  </w:endnote>
  <w:endnote w:type="continuationSeparator" w:id="0">
    <w:p w:rsidR="003D56D7" w:rsidRDefault="003D56D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D7" w:rsidRDefault="003D56D7" w:rsidP="003125CC">
      <w:pPr>
        <w:spacing w:after="0" w:line="240" w:lineRule="auto"/>
      </w:pPr>
      <w:r>
        <w:separator/>
      </w:r>
    </w:p>
  </w:footnote>
  <w:footnote w:type="continuationSeparator" w:id="0">
    <w:p w:rsidR="003D56D7" w:rsidRDefault="003D56D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FE2CFB" w:rsidRDefault="00FE2C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4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B" w:rsidRDefault="00FE2C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43"/>
    <w:multiLevelType w:val="hybridMultilevel"/>
    <w:tmpl w:val="C71A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2A12"/>
    <w:multiLevelType w:val="hybridMultilevel"/>
    <w:tmpl w:val="440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2B72"/>
    <w:multiLevelType w:val="hybridMultilevel"/>
    <w:tmpl w:val="BFE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6C1E"/>
    <w:multiLevelType w:val="hybridMultilevel"/>
    <w:tmpl w:val="4834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C32631"/>
    <w:multiLevelType w:val="hybridMultilevel"/>
    <w:tmpl w:val="AB58EE0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488C6644"/>
    <w:multiLevelType w:val="hybridMultilevel"/>
    <w:tmpl w:val="5BD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07421"/>
    <w:multiLevelType w:val="hybridMultilevel"/>
    <w:tmpl w:val="884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63057BCD"/>
    <w:multiLevelType w:val="hybridMultilevel"/>
    <w:tmpl w:val="6B38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63989"/>
    <w:multiLevelType w:val="hybridMultilevel"/>
    <w:tmpl w:val="F5E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C0509B"/>
    <w:multiLevelType w:val="hybridMultilevel"/>
    <w:tmpl w:val="04A6C69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>
    <w:nsid w:val="6ED658C2"/>
    <w:multiLevelType w:val="hybridMultilevel"/>
    <w:tmpl w:val="A2EA950C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609FE"/>
    <w:multiLevelType w:val="hybridMultilevel"/>
    <w:tmpl w:val="F7D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F1F90"/>
    <w:rsid w:val="00117B0C"/>
    <w:rsid w:val="00134766"/>
    <w:rsid w:val="00184652"/>
    <w:rsid w:val="00196F92"/>
    <w:rsid w:val="001A1BE0"/>
    <w:rsid w:val="001B53DF"/>
    <w:rsid w:val="00216CBE"/>
    <w:rsid w:val="00271BD4"/>
    <w:rsid w:val="002A5313"/>
    <w:rsid w:val="002C278E"/>
    <w:rsid w:val="003106A1"/>
    <w:rsid w:val="003125CC"/>
    <w:rsid w:val="003858E6"/>
    <w:rsid w:val="003D4105"/>
    <w:rsid w:val="003D56D7"/>
    <w:rsid w:val="004165D1"/>
    <w:rsid w:val="00423A1E"/>
    <w:rsid w:val="0044504A"/>
    <w:rsid w:val="00455410"/>
    <w:rsid w:val="004C1FF1"/>
    <w:rsid w:val="00553904"/>
    <w:rsid w:val="00577287"/>
    <w:rsid w:val="005A60F3"/>
    <w:rsid w:val="00605B97"/>
    <w:rsid w:val="006077AC"/>
    <w:rsid w:val="00633BB4"/>
    <w:rsid w:val="006C30E4"/>
    <w:rsid w:val="006C50E7"/>
    <w:rsid w:val="006D2BBE"/>
    <w:rsid w:val="00704A37"/>
    <w:rsid w:val="00787812"/>
    <w:rsid w:val="007B5547"/>
    <w:rsid w:val="007E1746"/>
    <w:rsid w:val="007E1F3E"/>
    <w:rsid w:val="008A2E69"/>
    <w:rsid w:val="00972F1B"/>
    <w:rsid w:val="009A161F"/>
    <w:rsid w:val="009F6706"/>
    <w:rsid w:val="00A06740"/>
    <w:rsid w:val="00A41E50"/>
    <w:rsid w:val="00A90E98"/>
    <w:rsid w:val="00AA0E01"/>
    <w:rsid w:val="00AD4C1E"/>
    <w:rsid w:val="00B35016"/>
    <w:rsid w:val="00B45BFB"/>
    <w:rsid w:val="00BC2081"/>
    <w:rsid w:val="00BD2A80"/>
    <w:rsid w:val="00BE248A"/>
    <w:rsid w:val="00BF3F35"/>
    <w:rsid w:val="00C14B9A"/>
    <w:rsid w:val="00C57E98"/>
    <w:rsid w:val="00E67837"/>
    <w:rsid w:val="00E77E59"/>
    <w:rsid w:val="00E87F18"/>
    <w:rsid w:val="00EC694A"/>
    <w:rsid w:val="00F21303"/>
    <w:rsid w:val="00F3032E"/>
    <w:rsid w:val="00F560AD"/>
    <w:rsid w:val="00F7668D"/>
    <w:rsid w:val="00F979F9"/>
    <w:rsid w:val="00FB1C25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F3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F3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6644-69E1-4521-9074-75001BE7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Колесникова Наталья Александровна</cp:lastModifiedBy>
  <cp:revision>3</cp:revision>
  <cp:lastPrinted>2018-09-05T12:12:00Z</cp:lastPrinted>
  <dcterms:created xsi:type="dcterms:W3CDTF">2018-09-09T16:02:00Z</dcterms:created>
  <dcterms:modified xsi:type="dcterms:W3CDTF">2018-09-11T11:06:00Z</dcterms:modified>
</cp:coreProperties>
</file>