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235E1E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235E1E" w:rsidRPr="00235E1E">
        <w:rPr>
          <w:rFonts w:ascii="Times New Roman" w:hAnsi="Times New Roman"/>
          <w:b/>
          <w:sz w:val="24"/>
          <w:szCs w:val="24"/>
        </w:rPr>
        <w:t>«Общие вопросы инфекционных болезней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«Инфекционные болезни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31.08.3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>5</w:t>
      </w:r>
    </w:p>
    <w:p w:rsidR="00665B6B" w:rsidRPr="00235E1E" w:rsidRDefault="00665B6B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35E1E" w:rsidRPr="00235E1E" w:rsidRDefault="004C1FF1" w:rsidP="00235E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235E1E" w:rsidRPr="00235E1E">
        <w:rPr>
          <w:rFonts w:ascii="Times New Roman" w:hAnsi="Times New Roman"/>
          <w:b/>
          <w:sz w:val="24"/>
          <w:szCs w:val="24"/>
        </w:rPr>
        <w:t>«Общие вопросы инфекционных болезней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65B6B" w:rsidRDefault="00235E1E" w:rsidP="00665B6B">
      <w:pPr>
        <w:jc w:val="both"/>
        <w:rPr>
          <w:rFonts w:ascii="Times New Roman" w:hAnsi="Times New Roman"/>
          <w:sz w:val="24"/>
          <w:szCs w:val="24"/>
        </w:rPr>
      </w:pPr>
      <w:bookmarkStart w:id="0" w:name="bookmark3"/>
      <w:r w:rsidRPr="00323357">
        <w:rPr>
          <w:rFonts w:ascii="Times New Roman" w:hAnsi="Times New Roman"/>
          <w:sz w:val="24"/>
          <w:szCs w:val="24"/>
        </w:rPr>
        <w:t>подготовка квалифицированного врача-специалиста инфекциониста, обладающего сист</w:t>
      </w:r>
      <w:r w:rsidRPr="00323357">
        <w:rPr>
          <w:rFonts w:ascii="Times New Roman" w:hAnsi="Times New Roman"/>
          <w:sz w:val="24"/>
          <w:szCs w:val="24"/>
        </w:rPr>
        <w:t>е</w:t>
      </w:r>
      <w:r w:rsidRPr="00323357">
        <w:rPr>
          <w:rFonts w:ascii="Times New Roman" w:hAnsi="Times New Roman"/>
          <w:sz w:val="24"/>
          <w:szCs w:val="24"/>
        </w:rPr>
        <w:t>мой общекультурных и профессиональных компетенций, способного и готового для сам</w:t>
      </w:r>
      <w:r w:rsidRPr="00323357">
        <w:rPr>
          <w:rFonts w:ascii="Times New Roman" w:hAnsi="Times New Roman"/>
          <w:sz w:val="24"/>
          <w:szCs w:val="24"/>
        </w:rPr>
        <w:t>о</w:t>
      </w:r>
      <w:r w:rsidRPr="00323357">
        <w:rPr>
          <w:rFonts w:ascii="Times New Roman" w:hAnsi="Times New Roman"/>
          <w:sz w:val="24"/>
          <w:szCs w:val="24"/>
        </w:rPr>
        <w:t>стоятельной профессиональной деятельности в специализированной области «инфекц</w:t>
      </w:r>
      <w:r w:rsidRPr="00323357">
        <w:rPr>
          <w:rFonts w:ascii="Times New Roman" w:hAnsi="Times New Roman"/>
          <w:sz w:val="24"/>
          <w:szCs w:val="24"/>
        </w:rPr>
        <w:t>и</w:t>
      </w:r>
      <w:r w:rsidRPr="00323357">
        <w:rPr>
          <w:rFonts w:ascii="Times New Roman" w:hAnsi="Times New Roman"/>
          <w:sz w:val="24"/>
          <w:szCs w:val="24"/>
        </w:rPr>
        <w:t>онные болезни» на основе приобретения теоретических знаний, профессиональных ум</w:t>
      </w:r>
      <w:r w:rsidRPr="00323357">
        <w:rPr>
          <w:rFonts w:ascii="Times New Roman" w:hAnsi="Times New Roman"/>
          <w:sz w:val="24"/>
          <w:szCs w:val="24"/>
        </w:rPr>
        <w:t>е</w:t>
      </w:r>
      <w:r w:rsidRPr="00323357">
        <w:rPr>
          <w:rFonts w:ascii="Times New Roman" w:hAnsi="Times New Roman"/>
          <w:sz w:val="24"/>
          <w:szCs w:val="24"/>
        </w:rPr>
        <w:t>ний и навыков, необходимых врачу для оказания высококвалифицированной помощи в соответствии с занимаемой им должностью и профилем учреждения, в котором он работ</w:t>
      </w:r>
      <w:r w:rsidRPr="00323357">
        <w:rPr>
          <w:rFonts w:ascii="Times New Roman" w:hAnsi="Times New Roman"/>
          <w:sz w:val="24"/>
          <w:szCs w:val="24"/>
        </w:rPr>
        <w:t>а</w:t>
      </w:r>
      <w:r w:rsidRPr="00323357">
        <w:rPr>
          <w:rFonts w:ascii="Times New Roman" w:hAnsi="Times New Roman"/>
          <w:sz w:val="24"/>
          <w:szCs w:val="24"/>
        </w:rPr>
        <w:t>ет.</w:t>
      </w:r>
    </w:p>
    <w:p w:rsidR="007E1F3E" w:rsidRPr="00134766" w:rsidRDefault="007E1F3E" w:rsidP="00665B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="00665B6B">
        <w:rPr>
          <w:rFonts w:ascii="Times New Roman" w:hAnsi="Times New Roman"/>
          <w:b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«Общие в</w:t>
      </w:r>
      <w:r w:rsidR="00665B6B" w:rsidRPr="00235E1E">
        <w:rPr>
          <w:rFonts w:ascii="Times New Roman" w:hAnsi="Times New Roman"/>
          <w:b/>
          <w:sz w:val="24"/>
          <w:szCs w:val="24"/>
        </w:rPr>
        <w:t>о</w:t>
      </w:r>
      <w:r w:rsidR="00665B6B" w:rsidRPr="00235E1E">
        <w:rPr>
          <w:rFonts w:ascii="Times New Roman" w:hAnsi="Times New Roman"/>
          <w:b/>
          <w:sz w:val="24"/>
          <w:szCs w:val="24"/>
        </w:rPr>
        <w:t>просы инфекционных болезней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«Общие вопросы инфекционных болезней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65B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профилактическая деятельность</w:t>
      </w:r>
      <w:r w:rsidRPr="00C00148">
        <w:rPr>
          <w:rFonts w:ascii="Times New Roman" w:hAnsi="Times New Roman"/>
          <w:sz w:val="24"/>
          <w:szCs w:val="24"/>
        </w:rPr>
        <w:t>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>дупреждение возникновения и (или) распространения заболеваний, их раннюю диагн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 xml:space="preserve">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C00148">
        <w:rPr>
          <w:rFonts w:ascii="Times New Roman" w:hAnsi="Times New Roman"/>
          <w:sz w:val="24"/>
          <w:szCs w:val="24"/>
        </w:rPr>
        <w:t>влияния</w:t>
      </w:r>
      <w:proofErr w:type="gramEnd"/>
      <w:r w:rsidRPr="00C00148">
        <w:rPr>
          <w:rFonts w:ascii="Times New Roman" w:hAnsi="Times New Roman"/>
          <w:sz w:val="24"/>
          <w:szCs w:val="24"/>
        </w:rPr>
        <w:t xml:space="preserve"> на здоровье человека факторов среды его обитания (ПК-1);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ции и осуществлению диспансерного наблюдения (ПК-2);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</w:t>
      </w:r>
      <w:r w:rsidRPr="00C00148">
        <w:rPr>
          <w:rFonts w:ascii="Times New Roman" w:hAnsi="Times New Roman"/>
          <w:sz w:val="24"/>
          <w:szCs w:val="24"/>
        </w:rPr>
        <w:t>н</w:t>
      </w:r>
      <w:r w:rsidRPr="00C00148">
        <w:rPr>
          <w:rFonts w:ascii="Times New Roman" w:hAnsi="Times New Roman"/>
          <w:sz w:val="24"/>
          <w:szCs w:val="24"/>
        </w:rPr>
        <w:t>дромов заболеваний, нозологических форм в соответствии с Международной статистич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 xml:space="preserve">ской </w:t>
      </w:r>
      <w:hyperlink r:id="rId9" w:history="1">
        <w:r w:rsidRPr="008975B9">
          <w:rPr>
            <w:rFonts w:ascii="Times New Roman" w:hAnsi="Times New Roman"/>
            <w:sz w:val="24"/>
            <w:szCs w:val="24"/>
          </w:rPr>
          <w:t>классификацией</w:t>
        </w:r>
      </w:hyperlink>
      <w:r w:rsidRPr="00C00148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 (ПК-5);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lastRenderedPageBreak/>
        <w:t>готовность к ведению и лечению пациентов с инфекционными заболеваниями (ПК-6);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реабилитационная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ментозной терапии и других методов у пациентов, нуждающихся в медицинской реабил</w:t>
      </w:r>
      <w:r w:rsidRPr="00C00148">
        <w:rPr>
          <w:rFonts w:ascii="Times New Roman" w:hAnsi="Times New Roman"/>
          <w:sz w:val="24"/>
          <w:szCs w:val="24"/>
        </w:rPr>
        <w:t>и</w:t>
      </w:r>
      <w:r w:rsidRPr="00C00148">
        <w:rPr>
          <w:rFonts w:ascii="Times New Roman" w:hAnsi="Times New Roman"/>
          <w:sz w:val="24"/>
          <w:szCs w:val="24"/>
        </w:rPr>
        <w:t>тации (ПК-8);</w:t>
      </w:r>
    </w:p>
    <w:p w:rsidR="00665B6B" w:rsidRPr="00665B6B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665B6B" w:rsidRPr="00665B6B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участию в оценке качества оказания медицинской помощи с использ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>ванием основных медико-статистических показателей (ПК-11);</w:t>
      </w:r>
    </w:p>
    <w:p w:rsidR="00665B6B" w:rsidRDefault="00665B6B" w:rsidP="00665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665B6B" w:rsidRDefault="00665B6B" w:rsidP="00665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B6B" w:rsidRDefault="007E1F3E" w:rsidP="00FF2871">
      <w:pPr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 xml:space="preserve">дисциплины </w:t>
      </w:r>
      <w:r w:rsidR="00665B6B" w:rsidRPr="00235E1E">
        <w:rPr>
          <w:rFonts w:ascii="Times New Roman" w:hAnsi="Times New Roman"/>
          <w:b/>
          <w:sz w:val="24"/>
          <w:szCs w:val="24"/>
        </w:rPr>
        <w:t>«Общие вопросы инфекционных болезней</w:t>
      </w:r>
      <w:r w:rsidR="00FF2871">
        <w:rPr>
          <w:rFonts w:ascii="Times New Roman" w:hAnsi="Times New Roman"/>
          <w:b/>
          <w:sz w:val="24"/>
          <w:szCs w:val="24"/>
        </w:rPr>
        <w:t xml:space="preserve">» </w:t>
      </w:r>
      <w:r w:rsidR="00FF2871" w:rsidRPr="00FF2871">
        <w:rPr>
          <w:rFonts w:ascii="Times New Roman" w:hAnsi="Times New Roman"/>
          <w:sz w:val="24"/>
          <w:szCs w:val="24"/>
        </w:rPr>
        <w:t>врач-инфекционист должен</w:t>
      </w:r>
      <w:r w:rsidR="00FF2871">
        <w:rPr>
          <w:rFonts w:ascii="Times New Roman" w:hAnsi="Times New Roman"/>
          <w:b/>
          <w:sz w:val="24"/>
          <w:szCs w:val="24"/>
        </w:rPr>
        <w:t xml:space="preserve"> </w:t>
      </w:r>
    </w:p>
    <w:p w:rsidR="00FF2871" w:rsidRPr="00665B6B" w:rsidRDefault="00FF2871" w:rsidP="00665B6B">
      <w:pPr>
        <w:suppressAutoHyphens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665B6B" w:rsidRDefault="00774B82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65B6B" w:rsidRPr="00FF287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Конституцию</w:t>
        </w:r>
      </w:hyperlink>
      <w:r w:rsidR="00665B6B" w:rsidRPr="00FF2871">
        <w:rPr>
          <w:rFonts w:ascii="Times New Roman" w:hAnsi="Times New Roman"/>
          <w:sz w:val="24"/>
          <w:szCs w:val="24"/>
        </w:rPr>
        <w:t xml:space="preserve"> </w:t>
      </w:r>
      <w:r w:rsidR="00665B6B">
        <w:rPr>
          <w:rFonts w:ascii="Times New Roman" w:hAnsi="Times New Roman"/>
          <w:sz w:val="24"/>
          <w:szCs w:val="24"/>
        </w:rPr>
        <w:t>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теоретические основы избранной специальности; общие вопросы организации медицинской помощи инфекционным больным (взрослым и детям); организацию скорой и неотложной помощи инфекционным больным; организацию санитарно-просветительной работы и гигиенического воспитания населения;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современную классификацию, этиологию, эпидемиологию инфекционных болезней, принципы эпидемиологического анализа и противоэпидемические мероприятия в очаге инфекции;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механизмы иммунитета и состояние системы иммунитета при различных инфекционных болезнях;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патологоанатомические изменения в органах и тканях при инфекционных заболеваниях;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клиническую симптоматологию инфекционных заболеваний, осложнения, исходы;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показатели водно-электролитного обмена, кислотно-щелочного равновесия,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тромбо</w:t>
      </w:r>
      <w:proofErr w:type="spellEnd"/>
      <w:r>
        <w:rPr>
          <w:rFonts w:ascii="Times New Roman" w:hAnsi="Times New Roman"/>
          <w:sz w:val="24"/>
          <w:szCs w:val="24"/>
        </w:rPr>
        <w:t>-геморрагический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синдром при различных инфекционных болезнях; клинику неотложных состояний в инфекционной патологии;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территориальную программу государственных гарантий оказания гражданам бесплатной медицинской помощи;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методы лабораторной диагностики (выделение возбудителя, специфические иммунологические реакции, применяемые для диагностики, сроки появления специфических антител, классы иммуноглобулинов), иметь представление о диагностических возможностях инструментальных методов исследования: эндоскопии, специальных методов исследования (рентгенологических, радиологических, компьютерной томографии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магнито</w:t>
      </w:r>
      <w:proofErr w:type="spellEnd"/>
      <w:r>
        <w:rPr>
          <w:rFonts w:ascii="Times New Roman" w:hAnsi="Times New Roman"/>
          <w:sz w:val="24"/>
          <w:szCs w:val="24"/>
        </w:rPr>
        <w:t>-резонансной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томографии);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дифференциальную диагностику с наиболее часто встречающимися заболеваниями;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современные методы лечения инфекционных заболеваний (специфическая и патогенетическая терапия, основы рационального питания и диетотерапия при инфекционных заболеваниях;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общие и специфические меры профилактики инфекционных заболеваний;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показания к госпитализации инфекционных больных, сроки госпитализации и сроки карантина при различных инфекционных заболеваниях; 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выписки </w:t>
      </w:r>
      <w:proofErr w:type="spellStart"/>
      <w:r>
        <w:rPr>
          <w:rFonts w:ascii="Times New Roman" w:hAnsi="Times New Roman"/>
          <w:sz w:val="24"/>
          <w:szCs w:val="24"/>
        </w:rPr>
        <w:t>реконвалесцентов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; организацию диспансерного наблюдения за </w:t>
      </w:r>
      <w:proofErr w:type="gramStart"/>
      <w:r>
        <w:rPr>
          <w:rFonts w:ascii="Times New Roman" w:hAnsi="Times New Roman"/>
          <w:sz w:val="24"/>
          <w:szCs w:val="24"/>
        </w:rPr>
        <w:t>переболевшими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восстановительное лечение после инфекционных заболеваний, показания и противопоказания к санаторно-курортному лечению; вопросы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 при инфекционных заболеваниях;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7E1F3E" w:rsidRDefault="007E1F3E" w:rsidP="00FF2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Pr="002D6BB0" w:rsidRDefault="007E1F3E" w:rsidP="00FF2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верифицировать или уточнить диагноз у больных, необходимую медицинскую документацию;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 в целях установления положительного психологического контакта с больным;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определить тактику ведения больного в зависимости от характера и тяжести заболевания: приглашение других специалистов, госпитализация или перемещение  больного в другое отделение;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num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приём больных в условиях поликлиники и организовать вакцинопрофилактику; 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программу реабилитационных мероприятий;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7E1F3E" w:rsidRDefault="007E1F3E" w:rsidP="00FF2871">
      <w:pPr>
        <w:spacing w:after="0" w:line="240" w:lineRule="auto"/>
        <w:jc w:val="both"/>
      </w:pPr>
    </w:p>
    <w:p w:rsidR="007E1F3E" w:rsidRPr="00F81A81" w:rsidRDefault="007E1F3E" w:rsidP="00FF2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Методами обследования больных (анамнез, осмотр, пальпация, перкуссия, аускультация); 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определением группы крови; техникой переливания крови, препаратов крови;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внутривенным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введение лекарственных препаратов;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диагностикой и экстренной помощью при неотложных состояниях; первичной реанимацией при синдромах угрожающих состояний;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лабораторными методами исследования, клинической оценкой общих анализов; трактовкой биохимических исследований;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ректоскопияей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техникой </w:t>
      </w:r>
      <w:proofErr w:type="spellStart"/>
      <w:r>
        <w:rPr>
          <w:rFonts w:ascii="Times New Roman" w:hAnsi="Times New Roman"/>
          <w:sz w:val="24"/>
          <w:szCs w:val="24"/>
        </w:rPr>
        <w:t>люмбальной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пункции и трактовкой результатов исследования ликвора;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постановкой и оценкой аллергических проб при: бруцеллезе; туляремии; сибирской язве;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принципами адекватной терапии инфекционных больных;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организацией и проведением противоэпидемических мероприятий</w:t>
      </w:r>
    </w:p>
    <w:p w:rsidR="00FF2871" w:rsidRPr="00FF2871" w:rsidRDefault="00FF2871" w:rsidP="00FF2871">
      <w:pPr>
        <w:pStyle w:val="10"/>
        <w:shd w:val="clear" w:color="auto" w:fill="auto"/>
        <w:spacing w:before="0" w:line="240" w:lineRule="auto"/>
        <w:ind w:left="709" w:firstLine="0"/>
        <w:jc w:val="both"/>
        <w:outlineLvl w:val="9"/>
        <w:rPr>
          <w:rFonts w:cs="Times New Roman"/>
          <w:sz w:val="24"/>
          <w:szCs w:val="24"/>
        </w:rPr>
      </w:pP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Место учебной дисциплины </w:t>
      </w:r>
      <w:r w:rsidR="00665B6B" w:rsidRPr="00665B6B">
        <w:rPr>
          <w:sz w:val="24"/>
          <w:szCs w:val="24"/>
        </w:rPr>
        <w:t>«Общие вопросы инфекционных болезней</w:t>
      </w:r>
      <w:r w:rsidR="00665B6B" w:rsidRPr="00665B6B">
        <w:rPr>
          <w:sz w:val="24"/>
          <w:szCs w:val="24"/>
          <w:lang w:eastAsia="ru-RU"/>
        </w:rPr>
        <w:t>»</w:t>
      </w:r>
      <w:r w:rsidR="00665B6B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в </w:t>
      </w:r>
      <w:r w:rsidR="00FF2871" w:rsidRPr="004B1F6E">
        <w:rPr>
          <w:caps/>
          <w:sz w:val="24"/>
          <w:szCs w:val="24"/>
          <w:lang w:eastAsia="ru-RU"/>
        </w:rPr>
        <w:t xml:space="preserve">опОП </w:t>
      </w:r>
      <w:r w:rsidR="00FF2871" w:rsidRPr="004B1F6E">
        <w:rPr>
          <w:sz w:val="24"/>
          <w:szCs w:val="24"/>
          <w:lang w:eastAsia="ru-RU"/>
        </w:rPr>
        <w:t>по направ</w:t>
      </w:r>
      <w:r w:rsidR="00FF2871">
        <w:rPr>
          <w:sz w:val="24"/>
          <w:szCs w:val="24"/>
          <w:lang w:eastAsia="ru-RU"/>
        </w:rPr>
        <w:t>лению подготовки Инфекционные болезни</w:t>
      </w:r>
    </w:p>
    <w:p w:rsid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2871">
        <w:rPr>
          <w:rFonts w:ascii="Times New Roman" w:hAnsi="Times New Roman"/>
          <w:b/>
          <w:bCs/>
          <w:sz w:val="24"/>
          <w:szCs w:val="24"/>
          <w:lang w:eastAsia="ru-RU"/>
        </w:rPr>
        <w:t>Учебная дисциплина</w:t>
      </w:r>
      <w:r w:rsidRPr="00FF2871">
        <w:rPr>
          <w:rFonts w:ascii="Times New Roman" w:hAnsi="Times New Roman"/>
          <w:sz w:val="24"/>
          <w:szCs w:val="24"/>
          <w:lang w:eastAsia="ru-RU"/>
        </w:rPr>
        <w:t xml:space="preserve"> «Общие вопросы инфекционных болезней» относится  к обязател</w:t>
      </w:r>
      <w:r w:rsidRPr="00FF2871">
        <w:rPr>
          <w:rFonts w:ascii="Times New Roman" w:hAnsi="Times New Roman"/>
          <w:sz w:val="24"/>
          <w:szCs w:val="24"/>
          <w:lang w:eastAsia="ru-RU"/>
        </w:rPr>
        <w:t>ь</w:t>
      </w:r>
      <w:r w:rsidRPr="00FF2871">
        <w:rPr>
          <w:rFonts w:ascii="Times New Roman" w:hAnsi="Times New Roman"/>
          <w:sz w:val="24"/>
          <w:szCs w:val="24"/>
          <w:lang w:eastAsia="ru-RU"/>
        </w:rPr>
        <w:t>ным  дисциплинам базовой части.</w:t>
      </w:r>
    </w:p>
    <w:p w:rsidR="00FF2871" w:rsidRP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 xml:space="preserve">2 зачетные единицы </w:t>
      </w:r>
      <w:r w:rsidR="00C57E98">
        <w:t>(</w:t>
      </w:r>
      <w:r w:rsidRPr="00C57E98">
        <w:t>72 час</w:t>
      </w:r>
      <w:r w:rsidR="00C57E98">
        <w:t>а), из них аудиторных 48 часов.</w:t>
      </w:r>
    </w:p>
    <w:p w:rsidR="00FF2871" w:rsidRDefault="00FF2871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ла учебной дисципл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</w:p>
          <w:p w:rsidR="002C3B70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УК-2</w:t>
            </w:r>
          </w:p>
          <w:p w:rsidR="002C3B70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  <w:p w:rsidR="002C3B70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  <w:p w:rsidR="002C3B70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  <w:p w:rsidR="002C3B70" w:rsidRPr="00F55F6D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ПК-11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здрав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в РФ</w:t>
            </w:r>
          </w:p>
        </w:tc>
        <w:tc>
          <w:tcPr>
            <w:tcW w:w="5074" w:type="dxa"/>
          </w:tcPr>
          <w:p w:rsidR="001C4818" w:rsidRPr="006B0B19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Состояние и перспективы развития здравоохр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нения в России. Вопросы здравоохранения в з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конодательных актах. Научные основы управл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ния.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B70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</w:p>
          <w:p w:rsidR="002C3B70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УК-2</w:t>
            </w:r>
          </w:p>
          <w:p w:rsidR="002C3B70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  <w:p w:rsidR="002C3B70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2C3B70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</w:p>
          <w:p w:rsidR="002C3B70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  <w:p w:rsidR="002C3B70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ПК-4</w:t>
            </w:r>
          </w:p>
          <w:p w:rsidR="002C3B70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  <w:p w:rsidR="001C4818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ПК-11</w:t>
            </w:r>
          </w:p>
          <w:p w:rsidR="002C3B70" w:rsidRPr="00F55F6D" w:rsidRDefault="002C3B70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ПК-12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инфе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ционной службы</w:t>
            </w:r>
          </w:p>
        </w:tc>
        <w:tc>
          <w:tcPr>
            <w:tcW w:w="5074" w:type="dxa"/>
          </w:tcPr>
          <w:p w:rsidR="001C4818" w:rsidRPr="006B0B19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Структура инфекционной службы. Структура инфекционной заболеваемости. Основные направления в организации борьбы с инфекц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онными болезнями. Вакцинопрофилактика. Автоматизированная система управления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цинопрафилактикой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службе крови.</w:t>
            </w:r>
          </w:p>
        </w:tc>
      </w:tr>
      <w:tr w:rsidR="001C4818" w:rsidRPr="00F55F6D" w:rsidTr="001B53DF">
        <w:trPr>
          <w:trHeight w:val="2010"/>
        </w:trPr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  <w:p w:rsidR="002C3B70" w:rsidRPr="00F55F6D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ПК-11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Вопросы экономики и планирования</w:t>
            </w:r>
          </w:p>
        </w:tc>
        <w:tc>
          <w:tcPr>
            <w:tcW w:w="5074" w:type="dxa"/>
          </w:tcPr>
          <w:p w:rsidR="001C4818" w:rsidRPr="004B1F6E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Вопросы финансирования здравоохранения в условиях страховой медицины. Экономич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ский ущерб от инфекционной заболеваемости.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861286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ПК-6</w:t>
            </w:r>
          </w:p>
          <w:p w:rsidR="00861286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ПК-7</w:t>
            </w:r>
          </w:p>
          <w:p w:rsidR="00861286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ПК-8</w:t>
            </w:r>
          </w:p>
          <w:p w:rsidR="00861286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ПК-9</w:t>
            </w:r>
          </w:p>
          <w:p w:rsidR="00861286" w:rsidRPr="00F55F6D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стаци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нарной помощи и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фекционным больным</w:t>
            </w:r>
          </w:p>
        </w:tc>
        <w:tc>
          <w:tcPr>
            <w:tcW w:w="5074" w:type="dxa"/>
          </w:tcPr>
          <w:p w:rsidR="001C4818" w:rsidRPr="004B1F6E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Основные типы инфекционных стационаров. Организация работы, оснащение, штаты сп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циализированных инфекционных отделений. Система госпитализации инфекционных бол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ных. Показания к госпитализации. Учетная и отчетная документация.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286" w:rsidRDefault="00861286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861286" w:rsidRDefault="00861286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ПК-6</w:t>
            </w:r>
          </w:p>
          <w:p w:rsidR="00861286" w:rsidRDefault="00861286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ПК-7</w:t>
            </w:r>
          </w:p>
          <w:p w:rsidR="00861286" w:rsidRDefault="00861286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ПК-8</w:t>
            </w:r>
          </w:p>
          <w:p w:rsidR="00861286" w:rsidRDefault="00861286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ПК-9</w:t>
            </w:r>
          </w:p>
          <w:p w:rsidR="001C4818" w:rsidRPr="00F55F6D" w:rsidRDefault="00861286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амбул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торно-поликлинической п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мощи инфекционным больным</w:t>
            </w:r>
          </w:p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1C4818" w:rsidRPr="006F118A" w:rsidRDefault="001C4818" w:rsidP="001B3345">
            <w:pPr>
              <w:pStyle w:val="21"/>
              <w:rPr>
                <w:b/>
                <w:i/>
                <w:sz w:val="24"/>
                <w:szCs w:val="24"/>
              </w:rPr>
            </w:pPr>
            <w:r w:rsidRPr="006F118A">
              <w:rPr>
                <w:b/>
                <w:i/>
                <w:sz w:val="24"/>
                <w:szCs w:val="24"/>
              </w:rPr>
              <w:t xml:space="preserve">Работа специалиста в </w:t>
            </w:r>
            <w:proofErr w:type="spellStart"/>
            <w:r w:rsidRPr="006F118A">
              <w:rPr>
                <w:b/>
                <w:i/>
                <w:sz w:val="24"/>
                <w:szCs w:val="24"/>
              </w:rPr>
              <w:t>КИЗе</w:t>
            </w:r>
            <w:proofErr w:type="spellEnd"/>
            <w:r w:rsidRPr="006F118A">
              <w:rPr>
                <w:b/>
                <w:i/>
                <w:sz w:val="24"/>
                <w:szCs w:val="24"/>
              </w:rPr>
              <w:t>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Положение о кабинете инфекционных з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а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болеваний (КИЗ): структура, организация работы, цели и задачи КИЗ, учетные и о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т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 xml:space="preserve">четные формы документации.  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Функции врача кабинета инфекционных заболеваний поликлиники.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Контингенты пациентов, подлежащих ди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с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 xml:space="preserve">пансерному наблюдению в </w:t>
            </w:r>
            <w:proofErr w:type="spellStart"/>
            <w:r w:rsidRPr="0057339B">
              <w:rPr>
                <w:rFonts w:ascii="Times New Roman" w:hAnsi="Times New Roman"/>
                <w:sz w:val="24"/>
                <w:szCs w:val="24"/>
              </w:rPr>
              <w:t>КИЗе</w:t>
            </w:r>
            <w:proofErr w:type="spellEnd"/>
            <w:r w:rsidRPr="00573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Амбулаторное обследование и лечение больных, не нуждающихся в специализ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и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рованном стационарном лечении.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 xml:space="preserve">Долечивание и реабилитация </w:t>
            </w:r>
            <w:proofErr w:type="spellStart"/>
            <w:r w:rsidRPr="0057339B">
              <w:rPr>
                <w:rFonts w:ascii="Times New Roman" w:hAnsi="Times New Roman"/>
                <w:sz w:val="24"/>
                <w:szCs w:val="24"/>
              </w:rPr>
              <w:t>реконвале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с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центов</w:t>
            </w:r>
            <w:proofErr w:type="spellEnd"/>
            <w:r w:rsidRPr="0057339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 после лечения в стационарных условиях, больных затяжными и хроническими формами.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 xml:space="preserve">Экспертиза трудоспособности </w:t>
            </w:r>
            <w:proofErr w:type="spellStart"/>
            <w:r w:rsidRPr="0057339B">
              <w:rPr>
                <w:rFonts w:ascii="Times New Roman" w:hAnsi="Times New Roman"/>
                <w:sz w:val="24"/>
                <w:szCs w:val="24"/>
              </w:rPr>
              <w:t>реконвале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с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центов</w:t>
            </w:r>
            <w:proofErr w:type="spellEnd"/>
            <w:r w:rsidRPr="0057339B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Прививочная работа.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Профилактическое обследование пацие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н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тов декретированных профессиональных групп.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Противоэпидемическая работа.</w:t>
            </w:r>
          </w:p>
          <w:p w:rsidR="001C4818" w:rsidRPr="0057339B" w:rsidRDefault="001C4818" w:rsidP="001C4818">
            <w:pPr>
              <w:numPr>
                <w:ilvl w:val="0"/>
                <w:numId w:val="14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Консультирование врачей участковой сети по вопросам диагностики и лечения инфе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к</w:t>
            </w:r>
            <w:r w:rsidRPr="0057339B">
              <w:rPr>
                <w:rFonts w:ascii="Times New Roman" w:hAnsi="Times New Roman"/>
                <w:sz w:val="24"/>
                <w:szCs w:val="24"/>
              </w:rPr>
              <w:t>ционных болезней.</w:t>
            </w:r>
          </w:p>
          <w:p w:rsidR="001C4818" w:rsidRPr="004B1F6E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339B">
              <w:rPr>
                <w:rFonts w:ascii="Times New Roman" w:hAnsi="Times New Roman"/>
                <w:sz w:val="24"/>
                <w:szCs w:val="24"/>
              </w:rPr>
              <w:t>Санитарно-просветительная работа.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861286" w:rsidRPr="00F55F6D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Пропаганда медици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ских и гигиенических знаний</w:t>
            </w:r>
          </w:p>
        </w:tc>
        <w:tc>
          <w:tcPr>
            <w:tcW w:w="5074" w:type="dxa"/>
          </w:tcPr>
          <w:p w:rsidR="001C4818" w:rsidRPr="004B1F6E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Методы и форма гигиенического воспитания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обучения населения. Работа со средствами массовой информации.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861286" w:rsidRPr="00F55F6D" w:rsidRDefault="00861286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ПК-8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Медико-социальная</w:t>
            </w:r>
            <w:proofErr w:type="gramEnd"/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экспертиза. Вопросы реабилитации</w:t>
            </w:r>
          </w:p>
        </w:tc>
        <w:tc>
          <w:tcPr>
            <w:tcW w:w="5074" w:type="dxa"/>
          </w:tcPr>
          <w:p w:rsidR="001C4818" w:rsidRPr="004B1F6E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Экспертиза инфекционных профессиональных заболеваний. Виды и сроки временной нетр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доспособности. Причины инвалидности. 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  <w:p w:rsidR="00CA196B" w:rsidRPr="00F55F6D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ПК-11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 статист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074" w:type="dxa"/>
          </w:tcPr>
          <w:p w:rsidR="001C4818" w:rsidRPr="004B1F6E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Теоретические основы и методики санитарной статистики. Статистический анализ деятельн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сти учреждений инфекционной службы. Кач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ственные показатели работы. </w:t>
            </w:r>
          </w:p>
        </w:tc>
      </w:tr>
      <w:tr w:rsidR="002C3B70" w:rsidRPr="00F55F6D" w:rsidTr="00CE452D">
        <w:tc>
          <w:tcPr>
            <w:tcW w:w="426" w:type="dxa"/>
          </w:tcPr>
          <w:p w:rsidR="002C3B70" w:rsidRPr="00F55F6D" w:rsidRDefault="002C3B70" w:rsidP="00CA196B">
            <w:pPr>
              <w:widowControl w:val="0"/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B70" w:rsidRPr="00F55F6D" w:rsidRDefault="002C3B70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C3B70" w:rsidRPr="00312A06" w:rsidRDefault="002C3B70" w:rsidP="006D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  <w:r w:rsidRPr="005733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вопросы инфекционных болезней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Pr="00F55F6D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инфекц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онном процессе</w:t>
            </w:r>
          </w:p>
        </w:tc>
        <w:tc>
          <w:tcPr>
            <w:tcW w:w="5074" w:type="dxa"/>
          </w:tcPr>
          <w:p w:rsidR="001C4818" w:rsidRPr="004E2147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Возбудители инфекционных заболеваний. Эп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демический процесс.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Бактерионосительство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Pr="00F55F6D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Принципы диагност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ки инфекционных б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лезней (клинико-эпидемиологические, лабораторные)</w:t>
            </w:r>
          </w:p>
        </w:tc>
        <w:tc>
          <w:tcPr>
            <w:tcW w:w="5074" w:type="dxa"/>
          </w:tcPr>
          <w:p w:rsidR="001C4818" w:rsidRPr="004E2147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Клиническая классификация инфекционных болезней. Лабораторные методы исследования и их клиническая оценка. Методы инструме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тальных исследований больного и оценка их результатов. 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ПК-6</w:t>
            </w:r>
          </w:p>
          <w:p w:rsidR="00CA196B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ПК-7</w:t>
            </w:r>
          </w:p>
          <w:p w:rsidR="00CA196B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ПК-8</w:t>
            </w:r>
          </w:p>
          <w:p w:rsidR="00CA196B" w:rsidRPr="00F55F6D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ПК-9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ния и принципы леч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ния инфекционных больных</w:t>
            </w:r>
          </w:p>
        </w:tc>
        <w:tc>
          <w:tcPr>
            <w:tcW w:w="5074" w:type="dxa"/>
          </w:tcPr>
          <w:p w:rsidR="001C4818" w:rsidRPr="004E2147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Этиотропное лечение. Патогенетическое леч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ние. Предупреждение и лечение осложнений. 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CA196B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</w:p>
          <w:p w:rsidR="00CA196B" w:rsidRPr="00F55F6D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профила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тики инфекций и о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новы прививочного дела</w:t>
            </w:r>
          </w:p>
        </w:tc>
        <w:tc>
          <w:tcPr>
            <w:tcW w:w="5074" w:type="dxa"/>
          </w:tcPr>
          <w:p w:rsidR="001C4818" w:rsidRPr="004E2147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Понятие об иммунной профилактике. Кале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дарь прививок. Поствакцинальные реакции и осложнения. </w:t>
            </w:r>
          </w:p>
        </w:tc>
      </w:tr>
      <w:tr w:rsidR="001C4818" w:rsidRPr="00F55F6D" w:rsidTr="001B53DF">
        <w:tc>
          <w:tcPr>
            <w:tcW w:w="426" w:type="dxa"/>
          </w:tcPr>
          <w:p w:rsidR="001C4818" w:rsidRPr="00F55F6D" w:rsidRDefault="001C481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818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CA196B" w:rsidRPr="00F55F6D" w:rsidRDefault="00CA196B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ПК-6</w:t>
            </w:r>
          </w:p>
        </w:tc>
        <w:tc>
          <w:tcPr>
            <w:tcW w:w="2580" w:type="dxa"/>
          </w:tcPr>
          <w:p w:rsidR="001C4818" w:rsidRPr="0057339B" w:rsidRDefault="001C4818" w:rsidP="001B334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Лекарственная б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39B">
              <w:rPr>
                <w:rFonts w:ascii="Times New Roman" w:hAnsi="Times New Roman"/>
                <w:color w:val="000000"/>
                <w:sz w:val="24"/>
                <w:szCs w:val="24"/>
              </w:rPr>
              <w:t>лезнь и дисбактериоз</w:t>
            </w:r>
          </w:p>
        </w:tc>
        <w:tc>
          <w:tcPr>
            <w:tcW w:w="5074" w:type="dxa"/>
          </w:tcPr>
          <w:p w:rsidR="001C4818" w:rsidRPr="004E2147" w:rsidRDefault="001C4818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Лекарственная интоксикация. Лекарственная аллергия. Лекарственный дисбактериоз. 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гностика, коррекция и профилактика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дисби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035C0D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</w:t>
      </w:r>
      <w:bookmarkStart w:id="1" w:name="_GoBack"/>
      <w:bookmarkEnd w:id="1"/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доклад</w:t>
      </w:r>
      <w:r w:rsidR="005F085A">
        <w:rPr>
          <w:rFonts w:ascii="Times New Roman" w:hAnsi="Times New Roman" w:cs="Times New Roman"/>
          <w:bCs/>
          <w:sz w:val="24"/>
          <w:szCs w:val="24"/>
        </w:rPr>
        <w:t>у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стве,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</w:t>
      </w:r>
      <w:r w:rsidR="005F085A">
        <w:rPr>
          <w:rFonts w:ascii="Times New Roman" w:hAnsi="Times New Roman"/>
          <w:sz w:val="24"/>
          <w:szCs w:val="24"/>
        </w:rPr>
        <w:t xml:space="preserve"> и методам обучения семинаров и </w:t>
      </w:r>
      <w:r w:rsidRPr="007C6B50">
        <w:rPr>
          <w:rFonts w:ascii="Times New Roman" w:hAnsi="Times New Roman"/>
          <w:sz w:val="24"/>
          <w:szCs w:val="24"/>
        </w:rPr>
        <w:t>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>ганизация самостоятел</w:t>
      </w:r>
      <w:r w:rsidR="005F085A">
        <w:rPr>
          <w:rFonts w:ascii="Times New Roman" w:hAnsi="Times New Roman"/>
          <w:sz w:val="24"/>
          <w:szCs w:val="24"/>
        </w:rPr>
        <w:t>ьной работы ординаторов</w:t>
      </w:r>
      <w:r w:rsidRPr="007C6B50">
        <w:rPr>
          <w:rFonts w:ascii="Times New Roman" w:hAnsi="Times New Roman"/>
          <w:sz w:val="24"/>
          <w:szCs w:val="24"/>
        </w:rPr>
        <w:t xml:space="preserve"> и ее методическое сопровождение.</w:t>
      </w:r>
      <w:r w:rsidR="005F085A">
        <w:rPr>
          <w:rFonts w:ascii="Times New Roman" w:hAnsi="Times New Roman"/>
          <w:sz w:val="24"/>
          <w:szCs w:val="24"/>
        </w:rPr>
        <w:t xml:space="preserve"> У</w:t>
      </w:r>
      <w:r w:rsidRPr="007C6B50">
        <w:rPr>
          <w:rFonts w:ascii="Times New Roman" w:hAnsi="Times New Roman"/>
          <w:sz w:val="24"/>
          <w:szCs w:val="26"/>
        </w:rPr>
        <w:t>дельный вес занятий, проводимых в интерактивных формах, составляет 5 % от аудито</w:t>
      </w:r>
      <w:r w:rsidRPr="007C6B50">
        <w:rPr>
          <w:rFonts w:ascii="Times New Roman" w:hAnsi="Times New Roman"/>
          <w:sz w:val="24"/>
          <w:szCs w:val="26"/>
        </w:rPr>
        <w:t>р</w:t>
      </w:r>
      <w:r w:rsidRPr="007C6B50">
        <w:rPr>
          <w:rFonts w:ascii="Times New Roman" w:hAnsi="Times New Roman"/>
          <w:sz w:val="24"/>
          <w:szCs w:val="26"/>
        </w:rPr>
        <w:t>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="005F085A" w:rsidRPr="00665B6B">
        <w:rPr>
          <w:rFonts w:ascii="Times New Roman" w:hAnsi="Times New Roman"/>
          <w:sz w:val="24"/>
          <w:szCs w:val="24"/>
        </w:rPr>
        <w:t>«Общие вопросы инфекционных боле</w:t>
      </w:r>
      <w:r w:rsidR="005F085A" w:rsidRPr="00665B6B">
        <w:rPr>
          <w:rFonts w:ascii="Times New Roman" w:hAnsi="Times New Roman"/>
          <w:sz w:val="24"/>
          <w:szCs w:val="24"/>
        </w:rPr>
        <w:t>з</w:t>
      </w:r>
      <w:r w:rsidR="005F085A" w:rsidRPr="00665B6B">
        <w:rPr>
          <w:rFonts w:ascii="Times New Roman" w:hAnsi="Times New Roman"/>
          <w:sz w:val="24"/>
          <w:szCs w:val="24"/>
        </w:rPr>
        <w:t>ней</w:t>
      </w:r>
      <w:r w:rsidR="005F085A" w:rsidRPr="00665B6B">
        <w:rPr>
          <w:rFonts w:ascii="Times New Roman" w:hAnsi="Times New Roman"/>
          <w:sz w:val="24"/>
          <w:szCs w:val="24"/>
          <w:lang w:eastAsia="ru-RU"/>
        </w:rPr>
        <w:t>»</w:t>
      </w:r>
      <w:r w:rsidR="005F085A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проектора. Э</w:t>
      </w:r>
      <w:r w:rsidRPr="007C6B50">
        <w:rPr>
          <w:rFonts w:ascii="Times New Roman" w:hAnsi="Times New Roman"/>
          <w:color w:val="000000"/>
          <w:sz w:val="24"/>
          <w:szCs w:val="24"/>
        </w:rPr>
        <w:t>к</w:t>
      </w:r>
      <w:r w:rsidRPr="007C6B50">
        <w:rPr>
          <w:rFonts w:ascii="Times New Roman" w:hAnsi="Times New Roman"/>
          <w:color w:val="000000"/>
          <w:sz w:val="24"/>
          <w:szCs w:val="24"/>
        </w:rPr>
        <w:t>земпляр курса лекций в электронном виде доступен  к</w:t>
      </w:r>
      <w:r w:rsidR="005F085A">
        <w:rPr>
          <w:rFonts w:ascii="Times New Roman" w:hAnsi="Times New Roman"/>
          <w:color w:val="000000"/>
          <w:sz w:val="24"/>
          <w:szCs w:val="24"/>
        </w:rPr>
        <w:t>аждому преподавателю и ординат</w:t>
      </w:r>
      <w:r w:rsidR="005F085A">
        <w:rPr>
          <w:rFonts w:ascii="Times New Roman" w:hAnsi="Times New Roman"/>
          <w:color w:val="000000"/>
          <w:sz w:val="24"/>
          <w:szCs w:val="24"/>
        </w:rPr>
        <w:t>о</w:t>
      </w:r>
      <w:r w:rsidR="005F085A">
        <w:rPr>
          <w:rFonts w:ascii="Times New Roman" w:hAnsi="Times New Roman"/>
          <w:color w:val="000000"/>
          <w:sz w:val="24"/>
          <w:szCs w:val="24"/>
        </w:rPr>
        <w:t>ру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085A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</w:t>
      </w:r>
      <w:r w:rsidR="005F085A">
        <w:rPr>
          <w:rFonts w:ascii="Times New Roman" w:hAnsi="Times New Roman"/>
          <w:sz w:val="24"/>
          <w:szCs w:val="24"/>
        </w:rPr>
        <w:t xml:space="preserve">ВК и ТК в виде </w:t>
      </w:r>
      <w:proofErr w:type="spellStart"/>
      <w:r w:rsidR="005F085A">
        <w:rPr>
          <w:rFonts w:ascii="Times New Roman" w:hAnsi="Times New Roman"/>
          <w:sz w:val="24"/>
          <w:szCs w:val="24"/>
        </w:rPr>
        <w:t>компъютерного</w:t>
      </w:r>
      <w:proofErr w:type="spellEnd"/>
      <w:r w:rsidR="005F085A">
        <w:rPr>
          <w:rFonts w:ascii="Times New Roman" w:hAnsi="Times New Roman"/>
          <w:sz w:val="24"/>
          <w:szCs w:val="24"/>
        </w:rPr>
        <w:t xml:space="preserve"> т</w:t>
      </w:r>
      <w:r w:rsidR="005F085A">
        <w:rPr>
          <w:rFonts w:ascii="Times New Roman" w:hAnsi="Times New Roman"/>
          <w:sz w:val="24"/>
          <w:szCs w:val="24"/>
        </w:rPr>
        <w:t>е</w:t>
      </w:r>
      <w:r w:rsidR="005F085A">
        <w:rPr>
          <w:rFonts w:ascii="Times New Roman" w:hAnsi="Times New Roman"/>
          <w:sz w:val="24"/>
          <w:szCs w:val="24"/>
        </w:rPr>
        <w:t xml:space="preserve">стирования и решения ситуационных задач в рамках поставленных вопросов.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</w:t>
      </w:r>
      <w:r w:rsidR="005F085A">
        <w:rPr>
          <w:rFonts w:ascii="Times New Roman" w:hAnsi="Times New Roman"/>
          <w:sz w:val="24"/>
          <w:szCs w:val="24"/>
        </w:rPr>
        <w:t>пах.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531F">
        <w:rPr>
          <w:rFonts w:ascii="Times New Roman" w:hAnsi="Times New Roman"/>
          <w:sz w:val="24"/>
          <w:szCs w:val="24"/>
        </w:rPr>
        <w:t>изучение в единстве микро- и макром</w:t>
      </w:r>
      <w:r w:rsidRPr="0064531F">
        <w:rPr>
          <w:rFonts w:ascii="Times New Roman" w:hAnsi="Times New Roman"/>
          <w:sz w:val="24"/>
          <w:szCs w:val="24"/>
        </w:rPr>
        <w:t>и</w:t>
      </w:r>
      <w:r w:rsidRPr="0064531F">
        <w:rPr>
          <w:rFonts w:ascii="Times New Roman" w:hAnsi="Times New Roman"/>
          <w:sz w:val="24"/>
          <w:szCs w:val="24"/>
        </w:rPr>
        <w:t>ра, применение для их познания теоретических и экспери</w:t>
      </w:r>
      <w:r>
        <w:rPr>
          <w:rFonts w:ascii="Times New Roman" w:hAnsi="Times New Roman"/>
          <w:sz w:val="24"/>
          <w:szCs w:val="24"/>
        </w:rPr>
        <w:t>ментально-практических 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</w:t>
      </w:r>
      <w:r w:rsidRPr="0064531F">
        <w:rPr>
          <w:rFonts w:ascii="Times New Roman" w:hAnsi="Times New Roman"/>
          <w:sz w:val="24"/>
          <w:szCs w:val="24"/>
        </w:rPr>
        <w:t>; методы активизации разнообразной познавательной деятельности и др.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Default="005F085A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C50C7">
        <w:rPr>
          <w:rFonts w:ascii="Times New Roman" w:hAnsi="Times New Roman"/>
          <w:bCs/>
          <w:sz w:val="24"/>
          <w:szCs w:val="24"/>
        </w:rPr>
        <w:t xml:space="preserve">Контрольные вопросы </w:t>
      </w:r>
      <w:r>
        <w:rPr>
          <w:rFonts w:ascii="Times New Roman" w:hAnsi="Times New Roman"/>
          <w:bCs/>
          <w:sz w:val="24"/>
          <w:szCs w:val="24"/>
        </w:rPr>
        <w:t xml:space="preserve">для промежуточной аттестации </w:t>
      </w:r>
      <w:r w:rsidRPr="003C50C7">
        <w:rPr>
          <w:rFonts w:ascii="Times New Roman" w:hAnsi="Times New Roman"/>
          <w:bCs/>
          <w:sz w:val="24"/>
          <w:szCs w:val="24"/>
        </w:rPr>
        <w:t>в количестве – 20</w:t>
      </w:r>
    </w:p>
    <w:p w:rsid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для ВК-20</w:t>
      </w:r>
    </w:p>
    <w:p w:rsidR="003C50C7" w:rsidRP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здания для ТК-20</w:t>
      </w:r>
    </w:p>
    <w:p w:rsidR="003C50C7" w:rsidRPr="004C1FF1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Городин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В.Н.,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Мойсова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Д.Л.</w:t>
      </w:r>
    </w:p>
    <w:sectPr w:rsidR="00B45BFB" w:rsidRPr="004C1FF1" w:rsidSect="00A41E50">
      <w:headerReference w:type="default" r:id="rId11"/>
      <w:headerReference w:type="first" r:id="rId12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82" w:rsidRDefault="00774B82" w:rsidP="003125CC">
      <w:pPr>
        <w:spacing w:after="0" w:line="240" w:lineRule="auto"/>
      </w:pPr>
      <w:r>
        <w:separator/>
      </w:r>
    </w:p>
  </w:endnote>
  <w:endnote w:type="continuationSeparator" w:id="0">
    <w:p w:rsidR="00774B82" w:rsidRDefault="00774B82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82" w:rsidRDefault="00774B82" w:rsidP="003125CC">
      <w:pPr>
        <w:spacing w:after="0" w:line="240" w:lineRule="auto"/>
      </w:pPr>
      <w:r>
        <w:separator/>
      </w:r>
    </w:p>
  </w:footnote>
  <w:footnote w:type="continuationSeparator" w:id="0">
    <w:p w:rsidR="00774B82" w:rsidRDefault="00774B82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C0D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376317"/>
    <w:multiLevelType w:val="singleLevel"/>
    <w:tmpl w:val="B1EC4CEC"/>
    <w:lvl w:ilvl="0"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2">
    <w:nsid w:val="133C2A28"/>
    <w:multiLevelType w:val="hybridMultilevel"/>
    <w:tmpl w:val="6D303D4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5">
    <w:nsid w:val="3C11239C"/>
    <w:multiLevelType w:val="hybridMultilevel"/>
    <w:tmpl w:val="EFBECE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06B69F6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35C0D"/>
    <w:rsid w:val="00134766"/>
    <w:rsid w:val="00184652"/>
    <w:rsid w:val="001B53DF"/>
    <w:rsid w:val="001C4818"/>
    <w:rsid w:val="00235E1E"/>
    <w:rsid w:val="00271BD4"/>
    <w:rsid w:val="002C3B70"/>
    <w:rsid w:val="003106A1"/>
    <w:rsid w:val="003125CC"/>
    <w:rsid w:val="003C50C7"/>
    <w:rsid w:val="003D4105"/>
    <w:rsid w:val="004820D7"/>
    <w:rsid w:val="004C1FF1"/>
    <w:rsid w:val="00577287"/>
    <w:rsid w:val="005F085A"/>
    <w:rsid w:val="006077AC"/>
    <w:rsid w:val="00633BB4"/>
    <w:rsid w:val="00665B6B"/>
    <w:rsid w:val="006C30E4"/>
    <w:rsid w:val="006D2BBE"/>
    <w:rsid w:val="00774B82"/>
    <w:rsid w:val="007E1F3E"/>
    <w:rsid w:val="00861286"/>
    <w:rsid w:val="00972F1B"/>
    <w:rsid w:val="009F6706"/>
    <w:rsid w:val="00A06740"/>
    <w:rsid w:val="00A41E50"/>
    <w:rsid w:val="00A90E98"/>
    <w:rsid w:val="00B45BFB"/>
    <w:rsid w:val="00BE248A"/>
    <w:rsid w:val="00BF3F35"/>
    <w:rsid w:val="00C57E98"/>
    <w:rsid w:val="00CA196B"/>
    <w:rsid w:val="00E87F18"/>
    <w:rsid w:val="00F21303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07A76E2DF804848FEB228525C8AC86DD9059869B7061684E2443I6z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4E969CE40F3E7ECC5A6F425177A153D0C8F1AA6FB2382C1E5DB3D3X84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D883-938F-43D1-BBF0-4BC022A8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PC</cp:lastModifiedBy>
  <cp:revision>15</cp:revision>
  <dcterms:created xsi:type="dcterms:W3CDTF">2018-06-25T13:43:00Z</dcterms:created>
  <dcterms:modified xsi:type="dcterms:W3CDTF">2018-09-09T19:35:00Z</dcterms:modified>
</cp:coreProperties>
</file>